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8D3001" w14:textId="2AB2280D" w:rsidR="007673E8" w:rsidRPr="007D1359" w:rsidRDefault="007139A9">
      <w:pPr>
        <w:spacing w:line="240" w:lineRule="exact"/>
        <w:rPr>
          <w:rFonts w:eastAsia="Arial" w:cs="Arial"/>
          <w:sz w:val="24"/>
          <w:szCs w:val="24"/>
          <w:lang w:val="en-GB"/>
        </w:rPr>
      </w:pPr>
      <w:bookmarkStart w:id="0" w:name="_page_4_0"/>
      <w:r w:rsidRPr="007D1359">
        <w:rPr>
          <w:noProof/>
          <w:lang w:val="en-GB"/>
        </w:rPr>
        <w:drawing>
          <wp:anchor distT="0" distB="0" distL="114300" distR="114300" simplePos="0" relativeHeight="251658240" behindDoc="1" locked="0" layoutInCell="0" allowOverlap="1" wp14:anchorId="5A8D309C" wp14:editId="48D6804C">
            <wp:simplePos x="0" y="0"/>
            <wp:positionH relativeFrom="page">
              <wp:posOffset>1076325</wp:posOffset>
            </wp:positionH>
            <wp:positionV relativeFrom="page">
              <wp:posOffset>1057275</wp:posOffset>
            </wp:positionV>
            <wp:extent cx="5572125" cy="749300"/>
            <wp:effectExtent l="0" t="0" r="9525" b="0"/>
            <wp:wrapNone/>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pic:blipFill>
                  <pic:spPr>
                    <a:xfrm>
                      <a:off x="0" y="0"/>
                      <a:ext cx="5575895" cy="749807"/>
                    </a:xfrm>
                    <a:prstGeom prst="rect">
                      <a:avLst/>
                    </a:prstGeom>
                    <a:noFill/>
                  </pic:spPr>
                </pic:pic>
              </a:graphicData>
            </a:graphic>
            <wp14:sizeRelH relativeFrom="margin">
              <wp14:pctWidth>0</wp14:pctWidth>
            </wp14:sizeRelH>
          </wp:anchor>
        </w:drawing>
      </w:r>
    </w:p>
    <w:p w14:paraId="5A8D3002" w14:textId="13DE73D3" w:rsidR="007673E8" w:rsidRPr="007D1359" w:rsidRDefault="007673E8">
      <w:pPr>
        <w:spacing w:line="240" w:lineRule="exact"/>
        <w:rPr>
          <w:rFonts w:eastAsia="Arial" w:cs="Arial"/>
          <w:sz w:val="24"/>
          <w:szCs w:val="24"/>
          <w:lang w:val="en-GB"/>
        </w:rPr>
      </w:pPr>
    </w:p>
    <w:p w14:paraId="5A8D3003" w14:textId="7CA24FB9" w:rsidR="007673E8" w:rsidRPr="007D1359" w:rsidRDefault="007673E8">
      <w:pPr>
        <w:spacing w:line="240" w:lineRule="exact"/>
        <w:rPr>
          <w:rFonts w:eastAsia="Arial" w:cs="Arial"/>
          <w:sz w:val="24"/>
          <w:szCs w:val="24"/>
          <w:lang w:val="en-GB"/>
        </w:rPr>
      </w:pPr>
    </w:p>
    <w:p w14:paraId="5A8D3004" w14:textId="77777777" w:rsidR="007673E8" w:rsidRPr="007D1359" w:rsidRDefault="007673E8">
      <w:pPr>
        <w:spacing w:line="240" w:lineRule="exact"/>
        <w:rPr>
          <w:rFonts w:eastAsia="Arial" w:cs="Arial"/>
          <w:sz w:val="24"/>
          <w:szCs w:val="24"/>
          <w:lang w:val="en-GB"/>
        </w:rPr>
      </w:pPr>
    </w:p>
    <w:p w14:paraId="5A8D3005" w14:textId="397A7A49" w:rsidR="007673E8" w:rsidRPr="007D1359" w:rsidRDefault="007673E8">
      <w:pPr>
        <w:spacing w:line="240" w:lineRule="exact"/>
        <w:rPr>
          <w:rFonts w:eastAsia="Arial" w:cs="Arial"/>
          <w:sz w:val="24"/>
          <w:szCs w:val="24"/>
          <w:lang w:val="en-GB"/>
        </w:rPr>
      </w:pPr>
    </w:p>
    <w:p w14:paraId="5A8D3006" w14:textId="77777777" w:rsidR="007673E8" w:rsidRDefault="007673E8">
      <w:pPr>
        <w:spacing w:line="240" w:lineRule="exact"/>
        <w:rPr>
          <w:rFonts w:eastAsia="Arial" w:cs="Arial"/>
          <w:sz w:val="24"/>
          <w:szCs w:val="24"/>
          <w:lang w:val="en-GB"/>
        </w:rPr>
      </w:pPr>
    </w:p>
    <w:p w14:paraId="41CCFA6E" w14:textId="77777777" w:rsidR="009C490E" w:rsidRPr="007D1359" w:rsidRDefault="009C490E">
      <w:pPr>
        <w:spacing w:line="240" w:lineRule="exact"/>
        <w:rPr>
          <w:rFonts w:eastAsia="Arial" w:cs="Arial"/>
          <w:sz w:val="24"/>
          <w:szCs w:val="24"/>
          <w:lang w:val="en-GB"/>
        </w:rPr>
      </w:pPr>
    </w:p>
    <w:p w14:paraId="5A8D3009" w14:textId="77777777" w:rsidR="007673E8" w:rsidRPr="007D1359" w:rsidRDefault="007673E8">
      <w:pPr>
        <w:spacing w:line="240" w:lineRule="exact"/>
        <w:rPr>
          <w:rFonts w:eastAsia="Arial" w:cs="Arial"/>
          <w:sz w:val="24"/>
          <w:szCs w:val="24"/>
          <w:lang w:val="en-GB"/>
        </w:rPr>
      </w:pPr>
    </w:p>
    <w:p w14:paraId="5A8D300B" w14:textId="7C99DDC6" w:rsidR="007673E8" w:rsidRPr="007D1359" w:rsidRDefault="007E3D46">
      <w:pPr>
        <w:spacing w:line="240" w:lineRule="exact"/>
        <w:rPr>
          <w:rFonts w:eastAsia="Arial" w:cs="Arial"/>
          <w:lang w:val="en-GB"/>
        </w:rPr>
      </w:pPr>
      <w:hyperlink r:id="rId12" w:history="1">
        <w:r w:rsidRPr="007D1359">
          <w:rPr>
            <w:rStyle w:val="Hyperlink"/>
            <w:rFonts w:eastAsia="Arial" w:cs="Arial"/>
            <w:lang w:val="en-GB"/>
          </w:rPr>
          <w:t>info@titusplus.com</w:t>
        </w:r>
      </w:hyperlink>
      <w:r w:rsidRPr="007D1359">
        <w:rPr>
          <w:rFonts w:eastAsia="Arial" w:cs="Arial"/>
          <w:lang w:val="en-GB"/>
        </w:rPr>
        <w:t xml:space="preserve"> </w:t>
      </w:r>
    </w:p>
    <w:p w14:paraId="7C1B6C53" w14:textId="77777777" w:rsidR="007E3D46" w:rsidRPr="007D1359" w:rsidRDefault="007E3D46" w:rsidP="007E3D46">
      <w:pPr>
        <w:widowControl w:val="0"/>
        <w:spacing w:line="359" w:lineRule="auto"/>
        <w:ind w:right="7081"/>
        <w:rPr>
          <w:rFonts w:eastAsia="Arial" w:cs="Arial"/>
          <w:color w:val="737373"/>
          <w:lang w:val="en-GB"/>
        </w:rPr>
      </w:pPr>
    </w:p>
    <w:p w14:paraId="55160815" w14:textId="77777777" w:rsidR="009C490E" w:rsidRDefault="009C490E" w:rsidP="009C490E">
      <w:pPr>
        <w:widowControl w:val="0"/>
        <w:spacing w:line="359" w:lineRule="auto"/>
        <w:rPr>
          <w:rFonts w:eastAsia="Arial" w:cs="Arial"/>
          <w:color w:val="737373"/>
          <w:lang w:val="en-GB"/>
        </w:rPr>
      </w:pPr>
    </w:p>
    <w:p w14:paraId="5A8D300E" w14:textId="6FB02F5D" w:rsidR="007673E8" w:rsidRPr="009C490E" w:rsidRDefault="009C490E" w:rsidP="009C490E">
      <w:pPr>
        <w:widowControl w:val="0"/>
        <w:spacing w:line="359" w:lineRule="auto"/>
        <w:rPr>
          <w:rFonts w:eastAsia="Arial" w:cs="Arial"/>
          <w:color w:val="737373"/>
          <w:lang w:val="en-GB"/>
        </w:rPr>
      </w:pPr>
      <w:r>
        <w:rPr>
          <w:rFonts w:eastAsia="Arial" w:cs="Arial"/>
          <w:color w:val="737373"/>
          <w:lang w:val="en-GB"/>
        </w:rPr>
        <w:t>August</w:t>
      </w:r>
      <w:r w:rsidR="00705B97" w:rsidRPr="007D1359">
        <w:rPr>
          <w:rFonts w:eastAsia="Arial" w:cs="Arial"/>
          <w:color w:val="737373"/>
          <w:lang w:val="en-GB"/>
        </w:rPr>
        <w:t xml:space="preserve"> 202</w:t>
      </w:r>
      <w:r>
        <w:rPr>
          <w:rFonts w:eastAsia="Arial" w:cs="Arial"/>
          <w:color w:val="737373"/>
          <w:lang w:val="en-GB"/>
        </w:rPr>
        <w:t>6</w:t>
      </w:r>
    </w:p>
    <w:p w14:paraId="76D579EE" w14:textId="77777777" w:rsidR="009C490E" w:rsidRPr="009C490E" w:rsidRDefault="009C490E" w:rsidP="009C490E">
      <w:pPr>
        <w:spacing w:before="100" w:beforeAutospacing="1" w:after="100" w:afterAutospacing="1" w:line="240" w:lineRule="auto"/>
        <w:outlineLvl w:val="1"/>
        <w:rPr>
          <w:rFonts w:eastAsia="Times New Roman" w:cs="Arial"/>
          <w:b/>
          <w:bCs/>
          <w:sz w:val="32"/>
          <w:szCs w:val="32"/>
          <w:lang w:val="en-US" w:eastAsia="en-GB"/>
        </w:rPr>
      </w:pPr>
      <w:r w:rsidRPr="009C490E">
        <w:rPr>
          <w:rFonts w:eastAsia="Times New Roman" w:cs="Arial"/>
          <w:b/>
          <w:bCs/>
          <w:sz w:val="32"/>
          <w:szCs w:val="32"/>
          <w:lang w:val="en-US" w:eastAsia="en-GB"/>
        </w:rPr>
        <w:t>Titus Brings Faster, Simpler Cabinet Assembly to IWF Atlanta 2026</w:t>
      </w:r>
    </w:p>
    <w:p w14:paraId="6CE43A6C" w14:textId="77777777" w:rsidR="009C490E" w:rsidRPr="00B03D7F" w:rsidRDefault="009C490E" w:rsidP="009C490E">
      <w:pPr>
        <w:spacing w:before="100" w:beforeAutospacing="1" w:after="100" w:afterAutospacing="1" w:line="240" w:lineRule="auto"/>
        <w:outlineLvl w:val="1"/>
        <w:rPr>
          <w:rFonts w:eastAsia="Times New Roman" w:cs="Arial"/>
          <w:b/>
          <w:bCs/>
          <w:iCs/>
          <w:lang w:val="en-US" w:eastAsia="en-GB"/>
        </w:rPr>
      </w:pPr>
      <w:r w:rsidRPr="00B03D7F">
        <w:rPr>
          <w:rFonts w:eastAsia="Times New Roman" w:cs="Arial"/>
          <w:b/>
          <w:bCs/>
          <w:iCs/>
          <w:lang w:val="en-US" w:eastAsia="en-GB"/>
        </w:rPr>
        <w:t>Live demonstrations at booth C2570 will spotlight tool-free installation, intelligent damping and precision hardware designed to improve manufacturing efficiency and the end-user experience.</w:t>
      </w:r>
    </w:p>
    <w:tbl>
      <w:tblPr>
        <w:tblW w:w="8647" w:type="dxa"/>
        <w:jc w:val="center"/>
        <w:tblBorders>
          <w:top w:val="single" w:sz="6" w:space="0" w:color="BFE6F4"/>
          <w:left w:val="single" w:sz="6" w:space="0" w:color="BFE6F4"/>
          <w:bottom w:val="single" w:sz="6" w:space="0" w:color="BFE6F4"/>
          <w:right w:val="single" w:sz="6" w:space="0" w:color="BFE6F4"/>
          <w:insideH w:val="single" w:sz="6" w:space="0" w:color="BFE6F4"/>
          <w:insideV w:val="single" w:sz="6" w:space="0" w:color="BFE6F4"/>
        </w:tblBorders>
        <w:tblLayout w:type="fixed"/>
        <w:tblLook w:val="04A0" w:firstRow="1" w:lastRow="0" w:firstColumn="1" w:lastColumn="0" w:noHBand="0" w:noVBand="1"/>
      </w:tblPr>
      <w:tblGrid>
        <w:gridCol w:w="2402"/>
        <w:gridCol w:w="1701"/>
        <w:gridCol w:w="2835"/>
        <w:gridCol w:w="1709"/>
      </w:tblGrid>
      <w:tr w:rsidR="009C490E" w:rsidRPr="00B03D7F" w14:paraId="2292FE56" w14:textId="77777777" w:rsidTr="009C490E">
        <w:trPr>
          <w:jc w:val="center"/>
        </w:trPr>
        <w:tc>
          <w:tcPr>
            <w:tcW w:w="2402" w:type="dxa"/>
            <w:shd w:val="clear" w:color="auto" w:fill="E6F6FC"/>
            <w:tcMar>
              <w:top w:w="95" w:type="dxa"/>
              <w:left w:w="120" w:type="dxa"/>
              <w:bottom w:w="95" w:type="dxa"/>
              <w:right w:w="120" w:type="dxa"/>
            </w:tcMar>
            <w:vAlign w:val="center"/>
          </w:tcPr>
          <w:p w14:paraId="0AA23800" w14:textId="369F7747" w:rsidR="009C490E" w:rsidRPr="00B03D7F" w:rsidRDefault="009C490E" w:rsidP="009C490E">
            <w:pPr>
              <w:spacing w:before="100" w:beforeAutospacing="1" w:after="100" w:afterAutospacing="1" w:line="240" w:lineRule="auto"/>
              <w:outlineLvl w:val="1"/>
              <w:rPr>
                <w:rFonts w:eastAsia="Times New Roman" w:cs="Arial"/>
                <w:b/>
                <w:bCs/>
                <w:lang w:val="en-US" w:eastAsia="en-GB"/>
              </w:rPr>
            </w:pPr>
            <w:r w:rsidRPr="00B03D7F">
              <w:rPr>
                <w:rFonts w:eastAsia="Times New Roman" w:cs="Arial"/>
                <w:b/>
                <w:bCs/>
                <w:lang w:val="en-US" w:eastAsia="en-GB"/>
              </w:rPr>
              <w:t>Date</w:t>
            </w:r>
          </w:p>
          <w:p w14:paraId="0C4B07BC" w14:textId="77777777" w:rsidR="009C490E" w:rsidRPr="00B03D7F" w:rsidRDefault="009C490E" w:rsidP="009C490E">
            <w:pPr>
              <w:spacing w:before="100" w:beforeAutospacing="1" w:after="100" w:afterAutospacing="1" w:line="240" w:lineRule="auto"/>
              <w:outlineLvl w:val="1"/>
              <w:rPr>
                <w:rFonts w:eastAsia="Times New Roman" w:cs="Arial"/>
                <w:lang w:val="en-US" w:eastAsia="en-GB"/>
              </w:rPr>
            </w:pPr>
            <w:r w:rsidRPr="00B03D7F">
              <w:rPr>
                <w:rFonts w:eastAsia="Times New Roman" w:cs="Arial"/>
                <w:lang w:val="en-US" w:eastAsia="en-GB"/>
              </w:rPr>
              <w:t>August 25–28, 2026</w:t>
            </w:r>
          </w:p>
        </w:tc>
        <w:tc>
          <w:tcPr>
            <w:tcW w:w="1701" w:type="dxa"/>
            <w:shd w:val="clear" w:color="auto" w:fill="E6F6FC"/>
            <w:tcMar>
              <w:top w:w="95" w:type="dxa"/>
              <w:left w:w="120" w:type="dxa"/>
              <w:bottom w:w="95" w:type="dxa"/>
              <w:right w:w="120" w:type="dxa"/>
            </w:tcMar>
            <w:vAlign w:val="center"/>
          </w:tcPr>
          <w:p w14:paraId="35745F76" w14:textId="18FE3287" w:rsidR="009C490E" w:rsidRPr="00B03D7F" w:rsidRDefault="009C490E" w:rsidP="009C490E">
            <w:pPr>
              <w:spacing w:before="100" w:beforeAutospacing="1" w:after="100" w:afterAutospacing="1" w:line="240" w:lineRule="auto"/>
              <w:outlineLvl w:val="1"/>
              <w:rPr>
                <w:rFonts w:eastAsia="Times New Roman" w:cs="Arial"/>
                <w:b/>
                <w:bCs/>
                <w:lang w:val="en-US" w:eastAsia="en-GB"/>
              </w:rPr>
            </w:pPr>
            <w:r w:rsidRPr="00B03D7F">
              <w:rPr>
                <w:rFonts w:eastAsia="Times New Roman" w:cs="Arial"/>
                <w:b/>
                <w:bCs/>
                <w:lang w:val="en-US" w:eastAsia="en-GB"/>
              </w:rPr>
              <w:t>Event</w:t>
            </w:r>
          </w:p>
          <w:p w14:paraId="4C7EF321" w14:textId="77777777" w:rsidR="009C490E" w:rsidRPr="00B03D7F" w:rsidRDefault="009C490E" w:rsidP="009C490E">
            <w:pPr>
              <w:spacing w:before="100" w:beforeAutospacing="1" w:after="100" w:afterAutospacing="1" w:line="240" w:lineRule="auto"/>
              <w:outlineLvl w:val="1"/>
              <w:rPr>
                <w:rFonts w:eastAsia="Times New Roman" w:cs="Arial"/>
                <w:lang w:val="en-US" w:eastAsia="en-GB"/>
              </w:rPr>
            </w:pPr>
            <w:r w:rsidRPr="00B03D7F">
              <w:rPr>
                <w:rFonts w:eastAsia="Times New Roman" w:cs="Arial"/>
                <w:lang w:val="en-US" w:eastAsia="en-GB"/>
              </w:rPr>
              <w:t>IWF Atlanta</w:t>
            </w:r>
          </w:p>
        </w:tc>
        <w:tc>
          <w:tcPr>
            <w:tcW w:w="2835" w:type="dxa"/>
            <w:shd w:val="clear" w:color="auto" w:fill="E6F6FC"/>
            <w:tcMar>
              <w:top w:w="95" w:type="dxa"/>
              <w:left w:w="120" w:type="dxa"/>
              <w:bottom w:w="95" w:type="dxa"/>
              <w:right w:w="120" w:type="dxa"/>
            </w:tcMar>
            <w:vAlign w:val="center"/>
          </w:tcPr>
          <w:p w14:paraId="3D421AD8" w14:textId="21D485D3" w:rsidR="009C490E" w:rsidRPr="00B03D7F" w:rsidRDefault="009C490E" w:rsidP="009C490E">
            <w:pPr>
              <w:spacing w:before="100" w:beforeAutospacing="1" w:after="100" w:afterAutospacing="1" w:line="240" w:lineRule="auto"/>
              <w:outlineLvl w:val="1"/>
              <w:rPr>
                <w:rFonts w:eastAsia="Times New Roman" w:cs="Arial"/>
                <w:b/>
                <w:bCs/>
                <w:lang w:val="en-US" w:eastAsia="en-GB"/>
              </w:rPr>
            </w:pPr>
            <w:r w:rsidRPr="00B03D7F">
              <w:rPr>
                <w:rFonts w:eastAsia="Times New Roman" w:cs="Arial"/>
                <w:b/>
                <w:bCs/>
                <w:lang w:val="en-US" w:eastAsia="en-GB"/>
              </w:rPr>
              <w:t>Location</w:t>
            </w:r>
          </w:p>
          <w:p w14:paraId="2C0CB2DA" w14:textId="77777777" w:rsidR="009C490E" w:rsidRPr="00B03D7F" w:rsidRDefault="009C490E" w:rsidP="009C490E">
            <w:pPr>
              <w:spacing w:before="100" w:beforeAutospacing="1" w:after="100" w:afterAutospacing="1" w:line="240" w:lineRule="auto"/>
              <w:outlineLvl w:val="1"/>
              <w:rPr>
                <w:rFonts w:eastAsia="Times New Roman" w:cs="Arial"/>
                <w:lang w:val="en-US" w:eastAsia="en-GB"/>
              </w:rPr>
            </w:pPr>
            <w:r w:rsidRPr="00B03D7F">
              <w:rPr>
                <w:rFonts w:eastAsia="Times New Roman" w:cs="Arial"/>
                <w:lang w:val="en-US" w:eastAsia="en-GB"/>
              </w:rPr>
              <w:t>Exhibit Hall C, Level 1</w:t>
            </w:r>
          </w:p>
        </w:tc>
        <w:tc>
          <w:tcPr>
            <w:tcW w:w="1709" w:type="dxa"/>
            <w:shd w:val="clear" w:color="auto" w:fill="E6F6FC"/>
            <w:tcMar>
              <w:top w:w="95" w:type="dxa"/>
              <w:left w:w="120" w:type="dxa"/>
              <w:bottom w:w="95" w:type="dxa"/>
              <w:right w:w="120" w:type="dxa"/>
            </w:tcMar>
            <w:vAlign w:val="center"/>
          </w:tcPr>
          <w:p w14:paraId="7E361BA0" w14:textId="2B099319" w:rsidR="009C490E" w:rsidRPr="00B03D7F" w:rsidRDefault="009C490E" w:rsidP="009C490E">
            <w:pPr>
              <w:spacing w:before="100" w:beforeAutospacing="1" w:after="100" w:afterAutospacing="1" w:line="240" w:lineRule="auto"/>
              <w:outlineLvl w:val="1"/>
              <w:rPr>
                <w:rFonts w:eastAsia="Times New Roman" w:cs="Arial"/>
                <w:b/>
                <w:bCs/>
                <w:lang w:val="en-US" w:eastAsia="en-GB"/>
              </w:rPr>
            </w:pPr>
            <w:r w:rsidRPr="00B03D7F">
              <w:rPr>
                <w:rFonts w:eastAsia="Times New Roman" w:cs="Arial"/>
                <w:b/>
                <w:bCs/>
                <w:lang w:val="en-US" w:eastAsia="en-GB"/>
              </w:rPr>
              <w:t>Booth</w:t>
            </w:r>
          </w:p>
          <w:p w14:paraId="7CCEBF6F" w14:textId="77777777" w:rsidR="009C490E" w:rsidRPr="00B03D7F" w:rsidRDefault="009C490E" w:rsidP="009C490E">
            <w:pPr>
              <w:spacing w:before="100" w:beforeAutospacing="1" w:after="100" w:afterAutospacing="1" w:line="240" w:lineRule="auto"/>
              <w:outlineLvl w:val="1"/>
              <w:rPr>
                <w:rFonts w:eastAsia="Times New Roman" w:cs="Arial"/>
                <w:lang w:val="en-US" w:eastAsia="en-GB"/>
              </w:rPr>
            </w:pPr>
            <w:r w:rsidRPr="00B03D7F">
              <w:rPr>
                <w:rFonts w:eastAsia="Times New Roman" w:cs="Arial"/>
                <w:lang w:val="en-US" w:eastAsia="en-GB"/>
              </w:rPr>
              <w:t>C2570</w:t>
            </w:r>
          </w:p>
        </w:tc>
      </w:tr>
    </w:tbl>
    <w:p w14:paraId="7E17B1FF" w14:textId="77777777" w:rsidR="009C490E" w:rsidRPr="00B03D7F" w:rsidRDefault="009C490E" w:rsidP="009C490E">
      <w:pPr>
        <w:pStyle w:val="BodyText"/>
        <w:rPr>
          <w:rFonts w:cs="Arial"/>
          <w:b/>
          <w:sz w:val="22"/>
        </w:rPr>
      </w:pPr>
    </w:p>
    <w:p w14:paraId="5708CCD1" w14:textId="7DECBCE6" w:rsidR="009C490E" w:rsidRPr="00B03D7F" w:rsidRDefault="009C490E" w:rsidP="009C490E">
      <w:pPr>
        <w:pStyle w:val="BodyText"/>
        <w:rPr>
          <w:rFonts w:cs="Arial"/>
          <w:szCs w:val="21"/>
        </w:rPr>
      </w:pPr>
      <w:r w:rsidRPr="00B03D7F">
        <w:rPr>
          <w:rFonts w:cs="Arial"/>
          <w:b/>
          <w:sz w:val="22"/>
        </w:rPr>
        <w:t xml:space="preserve">ATLANTA, Ga., August 20, 2026 — </w:t>
      </w:r>
      <w:r w:rsidRPr="00B03D7F">
        <w:rPr>
          <w:rFonts w:cs="Arial"/>
          <w:szCs w:val="21"/>
        </w:rPr>
        <w:t>Titus Group will bring its ‘Simply Titus’ approach to IWF Atlanta 2026, presenting precision-engineered cabinet hardware solutions that help manufacturers reduce assembly steps, increase consistency and create furniture that is easier and more satisfying to use.</w:t>
      </w:r>
    </w:p>
    <w:p w14:paraId="07A6516F" w14:textId="77777777" w:rsidR="009C490E" w:rsidRPr="00B03D7F" w:rsidRDefault="009C490E" w:rsidP="009C490E">
      <w:pPr>
        <w:pStyle w:val="BodyText"/>
        <w:rPr>
          <w:rFonts w:cs="Arial"/>
          <w:szCs w:val="21"/>
        </w:rPr>
      </w:pPr>
      <w:r w:rsidRPr="00B03D7F">
        <w:rPr>
          <w:rFonts w:cs="Arial"/>
          <w:szCs w:val="21"/>
        </w:rPr>
        <w:t>Visitors can see live demonstrations, discuss applications with Titus technical specialists and explore the company’s Consumer Assembly Friendliness (CAF) methodology, an engineering-led approach to reducing assembly time, preventing errors and improving the overall customer experience.</w:t>
      </w:r>
    </w:p>
    <w:p w14:paraId="5E5E4EBA" w14:textId="154B9134" w:rsidR="008400EF" w:rsidRPr="00B03D7F" w:rsidRDefault="009C490E" w:rsidP="009C490E">
      <w:pPr>
        <w:spacing w:before="100" w:beforeAutospacing="1" w:after="100" w:afterAutospacing="1" w:line="240" w:lineRule="auto"/>
        <w:outlineLvl w:val="1"/>
        <w:rPr>
          <w:rFonts w:eastAsia="Times New Roman" w:cs="Arial"/>
          <w:b/>
          <w:bCs/>
          <w:sz w:val="21"/>
          <w:szCs w:val="21"/>
          <w:lang w:val="en-GB" w:eastAsia="en-GB"/>
        </w:rPr>
      </w:pPr>
      <w:r w:rsidRPr="00B03D7F">
        <w:rPr>
          <w:rFonts w:cs="Arial"/>
          <w:sz w:val="21"/>
          <w:szCs w:val="21"/>
        </w:rPr>
        <w:t>At the center of the exhibit is a simple proposition: hardware should make manufacturing easier without compromising performance. Titus will show how its hinge, connector, drawer and damping technologies translate that principle into practical gains on the production floor and in the finished cabinet.</w:t>
      </w:r>
    </w:p>
    <w:p w14:paraId="7364265A" w14:textId="77777777" w:rsidR="009C490E" w:rsidRDefault="009C490E">
      <w:pPr>
        <w:rPr>
          <w:rFonts w:eastAsia="Times New Roman" w:cs="Arial"/>
          <w:b/>
          <w:bCs/>
          <w:lang w:val="en-GB" w:eastAsia="en-GB"/>
        </w:rPr>
      </w:pPr>
      <w:r>
        <w:rPr>
          <w:rFonts w:eastAsia="Times New Roman" w:cs="Arial"/>
          <w:b/>
          <w:bCs/>
          <w:lang w:val="en-GB" w:eastAsia="en-GB"/>
        </w:rPr>
        <w:br w:type="page"/>
      </w:r>
    </w:p>
    <w:p w14:paraId="74794356" w14:textId="52649485" w:rsidR="009C490E" w:rsidRPr="00B03D7F" w:rsidRDefault="009C490E" w:rsidP="00B86921">
      <w:pPr>
        <w:spacing w:before="100" w:beforeAutospacing="1" w:after="100" w:afterAutospacing="1" w:line="240" w:lineRule="auto"/>
        <w:outlineLvl w:val="1"/>
        <w:rPr>
          <w:rFonts w:eastAsia="Times New Roman" w:cs="Arial"/>
          <w:b/>
          <w:bCs/>
          <w:sz w:val="24"/>
          <w:szCs w:val="24"/>
          <w:lang w:val="en-GB" w:eastAsia="en-GB"/>
        </w:rPr>
      </w:pPr>
      <w:r>
        <w:rPr>
          <w:rFonts w:eastAsia="Times New Roman" w:cs="Arial"/>
          <w:b/>
          <w:bCs/>
          <w:lang w:val="en-GB" w:eastAsia="en-GB"/>
        </w:rPr>
        <w:lastRenderedPageBreak/>
        <w:t xml:space="preserve">Product </w:t>
      </w:r>
      <w:r w:rsidR="00203D2D">
        <w:rPr>
          <w:rFonts w:eastAsia="Times New Roman" w:cs="Arial"/>
          <w:b/>
          <w:bCs/>
          <w:lang w:val="en-GB" w:eastAsia="en-GB"/>
        </w:rPr>
        <w:t>Highlights</w:t>
      </w:r>
      <w:r w:rsidR="00B03D7F">
        <w:rPr>
          <w:rFonts w:eastAsia="Times New Roman" w:cs="Arial"/>
          <w:b/>
          <w:bCs/>
          <w:lang w:val="en-GB" w:eastAsia="en-GB"/>
        </w:rPr>
        <w:t xml:space="preserve">: </w:t>
      </w:r>
      <w:r w:rsidRPr="00B03D7F">
        <w:rPr>
          <w:rFonts w:eastAsia="Times New Roman" w:cs="Arial"/>
          <w:b/>
          <w:bCs/>
          <w:sz w:val="24"/>
          <w:szCs w:val="24"/>
          <w:lang w:val="en-GB" w:eastAsia="en-GB"/>
        </w:rPr>
        <w:t>Faster Assembly. More Confident Installation.</w:t>
      </w:r>
    </w:p>
    <w:p w14:paraId="2A7A0F71" w14:textId="38A8E584" w:rsidR="009C490E" w:rsidRDefault="009C490E" w:rsidP="00B86921">
      <w:pPr>
        <w:spacing w:before="100" w:beforeAutospacing="1" w:after="100" w:afterAutospacing="1" w:line="240" w:lineRule="auto"/>
        <w:outlineLvl w:val="1"/>
        <w:rPr>
          <w:rFonts w:eastAsia="Times New Roman" w:cs="Arial"/>
          <w:b/>
          <w:bCs/>
          <w:lang w:val="en-GB" w:eastAsia="en-GB"/>
        </w:rPr>
      </w:pPr>
      <w:r w:rsidRPr="00D005FE">
        <w:rPr>
          <w:rFonts w:cs="Arial"/>
          <w:noProof/>
        </w:rPr>
        <w:drawing>
          <wp:anchor distT="0" distB="0" distL="114300" distR="114300" simplePos="0" relativeHeight="251659274" behindDoc="0" locked="0" layoutInCell="1" allowOverlap="1" wp14:anchorId="3C9532C7" wp14:editId="1B983E77">
            <wp:simplePos x="0" y="0"/>
            <wp:positionH relativeFrom="column">
              <wp:posOffset>3810</wp:posOffset>
            </wp:positionH>
            <wp:positionV relativeFrom="paragraph">
              <wp:posOffset>13439</wp:posOffset>
            </wp:positionV>
            <wp:extent cx="2752090" cy="196977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rotWithShape="1">
                    <a:blip r:embed="rId13">
                      <a:extLst>
                        <a:ext uri="{28A0092B-C50C-407E-A947-70E740481C1C}">
                          <a14:useLocalDpi xmlns:a14="http://schemas.microsoft.com/office/drawing/2010/main" val="0"/>
                        </a:ext>
                      </a:extLst>
                    </a:blip>
                    <a:srcRect t="4939" b="21347"/>
                    <a:stretch>
                      <a:fillRect/>
                    </a:stretch>
                  </pic:blipFill>
                  <pic:spPr bwMode="auto">
                    <a:xfrm>
                      <a:off x="0" y="0"/>
                      <a:ext cx="2752090" cy="1969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Arial"/>
          <w:b/>
          <w:bCs/>
          <w:lang w:val="en-GB" w:eastAsia="en-GB"/>
        </w:rPr>
        <w:t xml:space="preserve">T-type </w:t>
      </w:r>
      <w:proofErr w:type="spellStart"/>
      <w:r>
        <w:rPr>
          <w:rFonts w:eastAsia="Times New Roman" w:cs="Arial"/>
          <w:b/>
          <w:bCs/>
          <w:lang w:val="en-GB" w:eastAsia="en-GB"/>
        </w:rPr>
        <w:t>PressTo</w:t>
      </w:r>
      <w:proofErr w:type="spellEnd"/>
      <w:r>
        <w:rPr>
          <w:rFonts w:eastAsia="Times New Roman" w:cs="Arial"/>
          <w:b/>
          <w:bCs/>
          <w:lang w:val="en-GB" w:eastAsia="en-GB"/>
        </w:rPr>
        <w:t xml:space="preserve"> Hinges</w:t>
      </w:r>
    </w:p>
    <w:p w14:paraId="22A99F3D" w14:textId="3D0D483C" w:rsidR="009C490E" w:rsidRPr="00D005FE" w:rsidRDefault="009C490E" w:rsidP="009C490E">
      <w:pPr>
        <w:pStyle w:val="BodyText"/>
        <w:rPr>
          <w:rFonts w:cs="Arial"/>
        </w:rPr>
      </w:pPr>
      <w:r w:rsidRPr="00D005FE">
        <w:rPr>
          <w:rFonts w:cs="Arial"/>
        </w:rPr>
        <w:t>Tool-free hinge-cup fixing locks by hand with an audible click, while Titus 3Way snap-on attachment makes hinge-to-plate mounting intuitive and secure. The range includes</w:t>
      </w:r>
      <w:r>
        <w:rPr>
          <w:rFonts w:cs="Arial"/>
        </w:rPr>
        <w:t xml:space="preserve"> </w:t>
      </w:r>
      <w:r w:rsidRPr="00D005FE">
        <w:rPr>
          <w:rFonts w:cs="Arial"/>
        </w:rPr>
        <w:t xml:space="preserve">110° and 170° in nickel and </w:t>
      </w:r>
      <w:r>
        <w:rPr>
          <w:rFonts w:cs="Arial"/>
        </w:rPr>
        <w:t>N</w:t>
      </w:r>
      <w:r w:rsidRPr="00D005FE">
        <w:rPr>
          <w:rFonts w:cs="Arial"/>
        </w:rPr>
        <w:t>oir finishes for broader design flexibility.</w:t>
      </w:r>
    </w:p>
    <w:p w14:paraId="35AF2FA8" w14:textId="3782C5C7" w:rsidR="00671DF1" w:rsidRPr="00671DF1" w:rsidRDefault="003439B6" w:rsidP="00671DF1">
      <w:pPr>
        <w:spacing w:line="240" w:lineRule="auto"/>
        <w:rPr>
          <w:rFonts w:eastAsia="Times New Roman" w:cs="Arial"/>
          <w:lang w:eastAsia="en-GB"/>
        </w:rPr>
      </w:pPr>
      <w:r>
        <w:rPr>
          <w:noProof/>
        </w:rPr>
        <mc:AlternateContent>
          <mc:Choice Requires="wps">
            <w:drawing>
              <wp:anchor distT="0" distB="0" distL="114300" distR="114300" simplePos="0" relativeHeight="251661322" behindDoc="0" locked="0" layoutInCell="1" allowOverlap="1" wp14:anchorId="7F0413A5" wp14:editId="6C4926BC">
                <wp:simplePos x="0" y="0"/>
                <wp:positionH relativeFrom="column">
                  <wp:posOffset>2882265</wp:posOffset>
                </wp:positionH>
                <wp:positionV relativeFrom="paragraph">
                  <wp:posOffset>190133</wp:posOffset>
                </wp:positionV>
                <wp:extent cx="2552065" cy="635"/>
                <wp:effectExtent l="0" t="0" r="635" b="12065"/>
                <wp:wrapSquare wrapText="bothSides"/>
                <wp:docPr id="514763938" name="Text Box 1"/>
                <wp:cNvGraphicFramePr/>
                <a:graphic xmlns:a="http://schemas.openxmlformats.org/drawingml/2006/main">
                  <a:graphicData uri="http://schemas.microsoft.com/office/word/2010/wordprocessingShape">
                    <wps:wsp>
                      <wps:cNvSpPr txBox="1"/>
                      <wps:spPr>
                        <a:xfrm>
                          <a:off x="0" y="0"/>
                          <a:ext cx="2552065" cy="635"/>
                        </a:xfrm>
                        <a:prstGeom prst="rect">
                          <a:avLst/>
                        </a:prstGeom>
                        <a:solidFill>
                          <a:prstClr val="white"/>
                        </a:solidFill>
                        <a:ln>
                          <a:noFill/>
                        </a:ln>
                      </wps:spPr>
                      <wps:txbx>
                        <w:txbxContent>
                          <w:p w14:paraId="59C64028" w14:textId="29DED858" w:rsidR="009C490E" w:rsidRPr="0015288C" w:rsidRDefault="009C490E" w:rsidP="009C490E">
                            <w:pPr>
                              <w:pStyle w:val="Caption"/>
                              <w:rPr>
                                <w:rFonts w:cs="Arial"/>
                                <w:noProof/>
                                <w:sz w:val="22"/>
                                <w:szCs w:val="22"/>
                              </w:rPr>
                            </w:pPr>
                            <w:r>
                              <w:t>T</w:t>
                            </w:r>
                            <w:r w:rsidRPr="00CD3984">
                              <w:t>-type PressTo combines tool-free cup fixing with intuitive Titus 3Way snap-on attachment.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F0413A5" id="_x0000_t202" coordsize="21600,21600" o:spt="202" path="m,l,21600r21600,l21600,xe">
                <v:stroke joinstyle="miter"/>
                <v:path gradientshapeok="t" o:connecttype="rect"/>
              </v:shapetype>
              <v:shape id="Text Box 1" o:spid="_x0000_s1026" type="#_x0000_t202" style="position:absolute;margin-left:226.95pt;margin-top:14.95pt;width:200.95pt;height:.05pt;z-index:2516613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zqeRFQIAADgEAAAOAAAAZHJzL2Uyb0RvYy54bWysU8GK2zAQvRf6D0L3xklKQjFxljRLSiHs&#13;&#10;LuyWPSuyFBtkjTpSYqdf35FsJ+22p9KLPNaM3mjee1rddY1hZ4W+Blvw2WTKmbISytoeC/7tZffh&#13;&#10;E2c+CFsKA1YV/KI8v1u/f7dqXa7mUIEpFTICsT5vXcGrEFyeZV5WqhF+Ak5ZSmrARgT6xWNWomgJ&#13;&#10;vTHZfDpdZi1g6RCk8p527/skXyd8rZUMj1p7FZgpON0tpBXTeohrtl6J/IjCVbUcriH+4RaNqC01&#13;&#10;vULdiyDYCes/oJpaInjQYSKhyUDrWqo0A00zm76Z5rkSTqVZiBzvrjT5/wcrH87P7glZ6D5DRwJG&#13;&#10;Qlrnc0+bcZ5OYxO/dFNGeaLwcqVNdYFJ2pwvFvPpcsGZpNzy4yJiZLejDn34oqBhMSg4kiaJKnHe&#13;&#10;+9CXjiWxkwdTl7vamPgTE1uD7CxIv7aqgxrAf6syNtZaiKd6wLiT3eaIUegO3TDcAcoLzYzQ28E7&#13;&#10;uaup0V748CSQ9KcxydPhkRZtoC04DBFnFeCPv+3HepKFspy15KeC++8ngYoz89WSYNF8Y4BjcBgD&#13;&#10;e2q2QCPO6LU4mUI6gMGMoUZoXsnqm9iFUsJK6lXwMIbb0LuanopUm00qIos5Efb22ckIPRL60r0K&#13;&#10;dIMcgVR8gNFpIn+jSl+bdHGbUyCKk2SR0J7FgWeyZxJ9eErR/7/+p6rbg1//BAAA//8DAFBLAwQU&#13;&#10;AAYACAAAACEAq28PAuUAAAAOAQAADwAAAGRycy9kb3ducmV2LnhtbEyPQU/DMAyF70j8h8hIXBBL&#13;&#10;WNtp65pO04ADXCbKLtyyxmsLTVIl6Vb+PeYEF1uWn5/fV2wm07Mz+tA5K+FhJoChrZ3ubCPh8P58&#13;&#10;vwQWorJa9c6ihG8MsCmvrwqVa3exb3iuYsPIxIZcSWhjHHLOQ92iUWHmBrS0OzlvVKTRN1x7dSFz&#13;&#10;0/O5EAtuVGfpQ6sG3LVYf1WjkbBPP/bt3Xh6et2miX85jLvFZ1NJeXszPa6pbNfAIk7x7wJ+GSg/&#13;&#10;lBTs6EarA+slpFmyIqmE+Yo6CZZZRkBHCYkQwMuC/8cofwAAAP//AwBQSwECLQAUAAYACAAAACEA&#13;&#10;toM4kv4AAADhAQAAEwAAAAAAAAAAAAAAAAAAAAAAW0NvbnRlbnRfVHlwZXNdLnhtbFBLAQItABQA&#13;&#10;BgAIAAAAIQA4/SH/1gAAAJQBAAALAAAAAAAAAAAAAAAAAC8BAABfcmVscy8ucmVsc1BLAQItABQA&#13;&#10;BgAIAAAAIQCpzqeRFQIAADgEAAAOAAAAAAAAAAAAAAAAAC4CAABkcnMvZTJvRG9jLnhtbFBLAQIt&#13;&#10;ABQABgAIAAAAIQCrbw8C5QAAAA4BAAAPAAAAAAAAAAAAAAAAAG8EAABkcnMvZG93bnJldi54bWxQ&#13;&#10;SwUGAAAAAAQABADzAAAAgQUAAAAA&#13;&#10;" stroked="f">
                <v:textbox style="mso-fit-shape-to-text:t" inset="0,0,0,0">
                  <w:txbxContent>
                    <w:p w14:paraId="59C64028" w14:textId="29DED858" w:rsidR="009C490E" w:rsidRPr="0015288C" w:rsidRDefault="009C490E" w:rsidP="009C490E">
                      <w:pPr>
                        <w:pStyle w:val="Caption"/>
                        <w:rPr>
                          <w:rFonts w:cs="Arial"/>
                          <w:noProof/>
                          <w:sz w:val="22"/>
                          <w:szCs w:val="22"/>
                        </w:rPr>
                      </w:pPr>
                      <w:r>
                        <w:t>T</w:t>
                      </w:r>
                      <w:r w:rsidRPr="00CD3984">
                        <w:t>-type PressTo combines tool-free cup fixing with intuitive Titus 3Way snap-on attachment.</w:t>
                      </w:r>
                    </w:p>
                  </w:txbxContent>
                </v:textbox>
                <w10:wrap type="square"/>
              </v:shape>
            </w:pict>
          </mc:Fallback>
        </mc:AlternateContent>
      </w:r>
    </w:p>
    <w:p w14:paraId="7C92F66F" w14:textId="2EEA4440" w:rsidR="00BA4A1D" w:rsidRPr="0090401F" w:rsidRDefault="003439B6" w:rsidP="00BA4A1D">
      <w:pPr>
        <w:spacing w:before="100" w:beforeAutospacing="1" w:after="100" w:afterAutospacing="1" w:line="240" w:lineRule="auto"/>
        <w:outlineLvl w:val="2"/>
        <w:rPr>
          <w:rFonts w:eastAsia="Times New Roman" w:cs="Arial"/>
          <w:b/>
          <w:bCs/>
          <w:lang w:val="en-GB" w:eastAsia="en-GB"/>
        </w:rPr>
      </w:pPr>
      <w:r w:rsidRPr="00D005FE">
        <w:rPr>
          <w:rFonts w:cs="Arial"/>
          <w:noProof/>
        </w:rPr>
        <w:drawing>
          <wp:anchor distT="0" distB="0" distL="114300" distR="114300" simplePos="0" relativeHeight="251662346" behindDoc="0" locked="0" layoutInCell="1" allowOverlap="1" wp14:anchorId="7675B882" wp14:editId="4E63D78F">
            <wp:simplePos x="0" y="0"/>
            <wp:positionH relativeFrom="column">
              <wp:posOffset>-5080</wp:posOffset>
            </wp:positionH>
            <wp:positionV relativeFrom="paragraph">
              <wp:posOffset>570243</wp:posOffset>
            </wp:positionV>
            <wp:extent cx="2748280" cy="1790700"/>
            <wp:effectExtent l="0" t="0" r="0" b="0"/>
            <wp:wrapSquare wrapText="bothSides"/>
            <wp:docPr id="1753386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86107" name=""/>
                    <pic:cNvPicPr/>
                  </pic:nvPicPr>
                  <pic:blipFill rotWithShape="1">
                    <a:blip r:embed="rId14">
                      <a:extLst>
                        <a:ext uri="{28A0092B-C50C-407E-A947-70E740481C1C}">
                          <a14:useLocalDpi xmlns:a14="http://schemas.microsoft.com/office/drawing/2010/main" val="0"/>
                        </a:ext>
                      </a:extLst>
                    </a:blip>
                    <a:srcRect b="12020"/>
                    <a:stretch>
                      <a:fillRect/>
                    </a:stretch>
                  </pic:blipFill>
                  <pic:spPr bwMode="auto">
                    <a:xfrm>
                      <a:off x="0" y="0"/>
                      <a:ext cx="2748280" cy="1790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4A1D" w:rsidRPr="0090401F">
        <w:rPr>
          <w:rFonts w:eastAsia="Times New Roman" w:cs="Arial"/>
          <w:b/>
          <w:bCs/>
          <w:lang w:val="en-GB" w:eastAsia="en-GB"/>
        </w:rPr>
        <w:t>Push Latch S2</w:t>
      </w:r>
    </w:p>
    <w:p w14:paraId="20053EB5" w14:textId="5B52492C" w:rsidR="009C490E" w:rsidRPr="00D005FE" w:rsidRDefault="009C490E" w:rsidP="009C490E">
      <w:pPr>
        <w:pStyle w:val="BodyText"/>
        <w:rPr>
          <w:rFonts w:cs="Arial"/>
        </w:rPr>
      </w:pPr>
      <w:r w:rsidRPr="00D005FE">
        <w:rPr>
          <w:rFonts w:cs="Arial"/>
        </w:rPr>
        <w:t>A soft push opening system for handleless cabinet doors ensures noiseless, soft, and bounce less door opening with confident and reliable door closing.</w:t>
      </w:r>
    </w:p>
    <w:p w14:paraId="5A5B0F34" w14:textId="276AC5B5" w:rsidR="009C490E" w:rsidRDefault="00B03D7F" w:rsidP="009C490E">
      <w:pPr>
        <w:spacing w:before="100" w:beforeAutospacing="1" w:after="100" w:afterAutospacing="1" w:line="240" w:lineRule="auto"/>
        <w:outlineLvl w:val="2"/>
        <w:rPr>
          <w:rFonts w:eastAsia="Times New Roman" w:cs="Arial"/>
          <w:b/>
          <w:bCs/>
          <w:lang w:val="en-US" w:eastAsia="en-GB"/>
        </w:rPr>
      </w:pPr>
      <w:r w:rsidRPr="009F3761">
        <w:rPr>
          <w:rFonts w:eastAsia="Times New Roman" w:cs="Arial"/>
          <w:noProof/>
          <w:lang w:val="en-GB" w:eastAsia="en-GB"/>
        </w:rPr>
        <w:drawing>
          <wp:anchor distT="0" distB="0" distL="114300" distR="114300" simplePos="0" relativeHeight="251658245" behindDoc="1" locked="0" layoutInCell="1" allowOverlap="1" wp14:anchorId="32FC8393" wp14:editId="109489B9">
            <wp:simplePos x="0" y="0"/>
            <wp:positionH relativeFrom="column">
              <wp:posOffset>-5715</wp:posOffset>
            </wp:positionH>
            <wp:positionV relativeFrom="paragraph">
              <wp:posOffset>826521</wp:posOffset>
            </wp:positionV>
            <wp:extent cx="2746375" cy="1870075"/>
            <wp:effectExtent l="0" t="0" r="0" b="0"/>
            <wp:wrapTight wrapText="bothSides">
              <wp:wrapPolygon edited="0">
                <wp:start x="0" y="0"/>
                <wp:lineTo x="0" y="21417"/>
                <wp:lineTo x="21475" y="21417"/>
                <wp:lineTo x="21475" y="0"/>
                <wp:lineTo x="0" y="0"/>
              </wp:wrapPolygon>
            </wp:wrapTight>
            <wp:docPr id="1690084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84515" name="Picture 1"/>
                    <pic:cNvPicPr/>
                  </pic:nvPicPr>
                  <pic:blipFill rotWithShape="1">
                    <a:blip r:embed="rId15" cstate="print">
                      <a:extLst>
                        <a:ext uri="{28A0092B-C50C-407E-A947-70E740481C1C}">
                          <a14:useLocalDpi xmlns:a14="http://schemas.microsoft.com/office/drawing/2010/main" val="0"/>
                        </a:ext>
                      </a:extLst>
                    </a:blip>
                    <a:srcRect t="11240" b="20643"/>
                    <a:stretch>
                      <a:fillRect/>
                    </a:stretch>
                  </pic:blipFill>
                  <pic:spPr bwMode="auto">
                    <a:xfrm>
                      <a:off x="0" y="0"/>
                      <a:ext cx="2746375" cy="1870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490E">
        <w:rPr>
          <w:noProof/>
        </w:rPr>
        <mc:AlternateContent>
          <mc:Choice Requires="wps">
            <w:drawing>
              <wp:anchor distT="0" distB="0" distL="114300" distR="114300" simplePos="0" relativeHeight="251664394" behindDoc="0" locked="0" layoutInCell="1" allowOverlap="1" wp14:anchorId="7239E5E0" wp14:editId="49FED6CE">
                <wp:simplePos x="0" y="0"/>
                <wp:positionH relativeFrom="column">
                  <wp:posOffset>2877918</wp:posOffset>
                </wp:positionH>
                <wp:positionV relativeFrom="paragraph">
                  <wp:posOffset>415218</wp:posOffset>
                </wp:positionV>
                <wp:extent cx="2552065" cy="635"/>
                <wp:effectExtent l="0" t="0" r="635" b="12065"/>
                <wp:wrapSquare wrapText="bothSides"/>
                <wp:docPr id="604659617" name="Text Box 1"/>
                <wp:cNvGraphicFramePr/>
                <a:graphic xmlns:a="http://schemas.openxmlformats.org/drawingml/2006/main">
                  <a:graphicData uri="http://schemas.microsoft.com/office/word/2010/wordprocessingShape">
                    <wps:wsp>
                      <wps:cNvSpPr txBox="1"/>
                      <wps:spPr>
                        <a:xfrm>
                          <a:off x="0" y="0"/>
                          <a:ext cx="2552065" cy="635"/>
                        </a:xfrm>
                        <a:prstGeom prst="rect">
                          <a:avLst/>
                        </a:prstGeom>
                        <a:solidFill>
                          <a:prstClr val="white"/>
                        </a:solidFill>
                        <a:ln>
                          <a:noFill/>
                        </a:ln>
                      </wps:spPr>
                      <wps:txbx>
                        <w:txbxContent>
                          <w:p w14:paraId="408E1552" w14:textId="1BF5A63B" w:rsidR="009C490E" w:rsidRPr="00027B18" w:rsidRDefault="009C490E" w:rsidP="009C490E">
                            <w:pPr>
                              <w:pStyle w:val="Caption"/>
                              <w:rPr>
                                <w:rFonts w:cs="Arial"/>
                                <w:noProof/>
                                <w:color w:val="202124"/>
                                <w:sz w:val="21"/>
                                <w:szCs w:val="22"/>
                                <w:lang w:val="en-US" w:eastAsia="en-US"/>
                              </w:rPr>
                            </w:pPr>
                            <w:r w:rsidRPr="007C322C">
                              <w:t>Push Latch S2 soft push opening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39E5E0" id="_x0000_s1027" type="#_x0000_t202" style="position:absolute;margin-left:226.6pt;margin-top:32.7pt;width:200.95pt;height:.05pt;z-index:2516643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PYhoGAIAAD8EAAAOAAAAZHJzL2Uyb0RvYy54bWysU1GP2jAMfp+0/xDlfRSYQBOinBgnpkno&#13;&#10;7iTudM8hTWmkNM6cQMt+/Zy0hdttT9NeUtd27Pj7Pi/v2tqws0KvweZ8MhpzpqyEQttjzl+et5++&#13;&#10;cOaDsIUwYFXOL8rzu9XHD8vGLdQUKjCFQkZFrF80LudVCG6RZV5WqhZ+BE5ZCpaAtQj0i8esQNFQ&#13;&#10;9dpk0/F4njWAhUOQynvy3ndBvkr1y1LJ8FiWXgVmck5vC+nEdB7ima2WYnFE4Sot+2eIf3hFLbSl&#13;&#10;ptdS9yIIdkL9R6laSwQPZRhJqDMoSy1VmoGmmYzfTbOvhFNpFgLHuytM/v+VlQ/nvXtCFtqv0BKB&#13;&#10;EZDG+YUnZ5ynLbGOX3opozhBeLnCptrAJDmns9l0PJ9xJik2/zyLNbLbVYc+fFNQs2jkHImTBJU4&#13;&#10;73zoUoeU2MmD0cVWGxN/YmBjkJ0F8ddUOqi++G9ZxsZcC/FWVzB6stsc0QrtoWW6eDPjAYoLjY7Q&#13;&#10;qcI7udXUbyd8eBJIMqBpSdrhkY7SQJNz6C3OKsCff/PHfGKHopw1JKuc+x8ngYoz890Sb1GDg4GD&#13;&#10;cRgMe6o3QJNOaGmcTCZdwGAGs0SoX0nx69iFQsJK6pXzMJib0ImbNkaq9TolkdKcCDu7dzKWHnB9&#13;&#10;bl8Fup6VQGQ+wCA4sXhHTpeb6HHrUyCkE3MR1w7FHm5SaeK+36i4Bm//U9Zt71e/AAAA//8DAFBL&#13;&#10;AwQUAAYACAAAACEAsc6v9uQAAAAOAQAADwAAAGRycy9kb3ducmV2LnhtbExPPU/DMBDdkfgP1iGx&#13;&#10;IOq0jaMqjVNVBQZYKkIXNje+xoH4HMVOG/497gTLSXfv3fsoNpPt2BkH3zqSMJ8lwJBqp1tqJBw+&#13;&#10;Xh5XwHxQpFXnCCX8oIdNeXtTqFy7C73juQoNiyLkcyXBhNDnnPvaoFV+5nqkiJ3cYFWI69BwPahL&#13;&#10;FLcdXyRJxq1qKToY1ePOYP1djVbCPv3cm4fx9Py2TZfD62HcZV9NJeX93fS0jmO7BhZwCn8fcO0Q&#13;&#10;80MZgx3dSNqzTkIqlotIlZCJFFgkrISYAzteDwJ4WfD/NcpfAAAA//8DAFBLAQItABQABgAIAAAA&#13;&#10;IQC2gziS/gAAAOEBAAATAAAAAAAAAAAAAAAAAAAAAABbQ29udGVudF9UeXBlc10ueG1sUEsBAi0A&#13;&#10;FAAGAAgAAAAhADj9If/WAAAAlAEAAAsAAAAAAAAAAAAAAAAALwEAAF9yZWxzLy5yZWxzUEsBAi0A&#13;&#10;FAAGAAgAAAAhAF49iGgYAgAAPwQAAA4AAAAAAAAAAAAAAAAALgIAAGRycy9lMm9Eb2MueG1sUEsB&#13;&#10;Ai0AFAAGAAgAAAAhALHOr/bkAAAADgEAAA8AAAAAAAAAAAAAAAAAcgQAAGRycy9kb3ducmV2Lnht&#13;&#10;bFBLBQYAAAAABAAEAPMAAACDBQAAAAA=&#13;&#10;" stroked="f">
                <v:textbox style="mso-fit-shape-to-text:t" inset="0,0,0,0">
                  <w:txbxContent>
                    <w:p w14:paraId="408E1552" w14:textId="1BF5A63B" w:rsidR="009C490E" w:rsidRPr="00027B18" w:rsidRDefault="009C490E" w:rsidP="009C490E">
                      <w:pPr>
                        <w:pStyle w:val="Caption"/>
                        <w:rPr>
                          <w:rFonts w:cs="Arial"/>
                          <w:noProof/>
                          <w:color w:val="202124"/>
                          <w:sz w:val="21"/>
                          <w:szCs w:val="22"/>
                          <w:lang w:val="en-US" w:eastAsia="en-US"/>
                        </w:rPr>
                      </w:pPr>
                      <w:r w:rsidRPr="007C322C">
                        <w:t>Push Latch S2 soft push opening system.</w:t>
                      </w:r>
                    </w:p>
                  </w:txbxContent>
                </v:textbox>
                <w10:wrap type="square"/>
              </v:shape>
            </w:pict>
          </mc:Fallback>
        </mc:AlternateContent>
      </w:r>
    </w:p>
    <w:p w14:paraId="67C489B7" w14:textId="5E371DD9" w:rsidR="009C490E" w:rsidRPr="009C490E" w:rsidRDefault="009C490E" w:rsidP="009C490E">
      <w:pPr>
        <w:spacing w:before="100" w:beforeAutospacing="1" w:after="100" w:afterAutospacing="1" w:line="240" w:lineRule="auto"/>
        <w:outlineLvl w:val="2"/>
        <w:rPr>
          <w:rFonts w:eastAsia="Times New Roman" w:cs="Arial"/>
          <w:b/>
          <w:bCs/>
          <w:lang w:val="en-US" w:eastAsia="en-GB"/>
        </w:rPr>
      </w:pPr>
      <w:proofErr w:type="spellStart"/>
      <w:r w:rsidRPr="009C490E">
        <w:rPr>
          <w:rFonts w:eastAsia="Times New Roman" w:cs="Arial"/>
          <w:b/>
          <w:bCs/>
          <w:lang w:val="en-US" w:eastAsia="en-GB"/>
        </w:rPr>
        <w:t>Quickfit</w:t>
      </w:r>
      <w:proofErr w:type="spellEnd"/>
      <w:r w:rsidRPr="009C490E">
        <w:rPr>
          <w:rFonts w:eastAsia="Times New Roman" w:cs="Arial"/>
          <w:b/>
          <w:bCs/>
          <w:lang w:val="en-US" w:eastAsia="en-GB"/>
        </w:rPr>
        <w:t xml:space="preserve"> TL5 ‘Full Metal Jacket’ dowel</w:t>
      </w:r>
    </w:p>
    <w:p w14:paraId="68FC6B6A" w14:textId="2BF22946" w:rsidR="009C490E" w:rsidRPr="00D005FE" w:rsidRDefault="003439B6" w:rsidP="009C490E">
      <w:pPr>
        <w:pStyle w:val="BodyText"/>
        <w:rPr>
          <w:rFonts w:cs="Arial"/>
        </w:rPr>
      </w:pPr>
      <w:r>
        <w:rPr>
          <w:noProof/>
        </w:rPr>
        <mc:AlternateContent>
          <mc:Choice Requires="wps">
            <w:drawing>
              <wp:anchor distT="0" distB="0" distL="114300" distR="114300" simplePos="0" relativeHeight="251666442" behindDoc="1" locked="0" layoutInCell="1" allowOverlap="1" wp14:anchorId="61897A60" wp14:editId="0A08DA17">
                <wp:simplePos x="0" y="0"/>
                <wp:positionH relativeFrom="column">
                  <wp:posOffset>2882998</wp:posOffset>
                </wp:positionH>
                <wp:positionV relativeFrom="paragraph">
                  <wp:posOffset>1106039</wp:posOffset>
                </wp:positionV>
                <wp:extent cx="2546985" cy="635"/>
                <wp:effectExtent l="0" t="0" r="5715" b="12065"/>
                <wp:wrapTight wrapText="bothSides">
                  <wp:wrapPolygon edited="0">
                    <wp:start x="0" y="0"/>
                    <wp:lineTo x="0" y="0"/>
                    <wp:lineTo x="21541" y="0"/>
                    <wp:lineTo x="21541" y="0"/>
                    <wp:lineTo x="0" y="0"/>
                  </wp:wrapPolygon>
                </wp:wrapTight>
                <wp:docPr id="1777710654" name="Text Box 1"/>
                <wp:cNvGraphicFramePr/>
                <a:graphic xmlns:a="http://schemas.openxmlformats.org/drawingml/2006/main">
                  <a:graphicData uri="http://schemas.microsoft.com/office/word/2010/wordprocessingShape">
                    <wps:wsp>
                      <wps:cNvSpPr txBox="1"/>
                      <wps:spPr>
                        <a:xfrm>
                          <a:off x="0" y="0"/>
                          <a:ext cx="2546985" cy="635"/>
                        </a:xfrm>
                        <a:prstGeom prst="rect">
                          <a:avLst/>
                        </a:prstGeom>
                        <a:solidFill>
                          <a:prstClr val="white"/>
                        </a:solidFill>
                        <a:ln>
                          <a:noFill/>
                        </a:ln>
                      </wps:spPr>
                      <wps:txbx>
                        <w:txbxContent>
                          <w:p w14:paraId="5940F7F3" w14:textId="0BFC0CC8" w:rsidR="009C490E" w:rsidRPr="00BC2FB4" w:rsidRDefault="009C490E" w:rsidP="009C490E">
                            <w:pPr>
                              <w:pStyle w:val="Caption"/>
                              <w:rPr>
                                <w:rFonts w:eastAsia="Times New Roman" w:cs="Arial"/>
                                <w:noProof/>
                                <w:sz w:val="22"/>
                                <w:szCs w:val="22"/>
                                <w:lang w:val="en-GB"/>
                              </w:rPr>
                            </w:pPr>
                            <w:r w:rsidRPr="00821BB7">
                              <w:t>Quickfit TL5 ‘Full Metal Jacket’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897A60" id="_x0000_s1028" type="#_x0000_t202" style="position:absolute;margin-left:227pt;margin-top:87.1pt;width:200.55pt;height:.05pt;z-index:-2516500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T1YVGwIAAD8EAAAOAAAAZHJzL2Uyb0RvYy54bWysU02P2jAQvVfqf7B8LwFa0G5EWFFWVJVW&#13;&#10;uyux1Z6N4xBLjscdGxL66zt2CLTbnqpenIlnPB/vvVncdY1hR4Vegy34ZDTmTFkJpbb7gn972Xy4&#13;&#10;4cwHYUthwKqCn5Tnd8v37xaty9UUajClQkZJrM9bV/A6BJdnmZe1aoQfgVOWnBVgIwL94j4rUbSU&#13;&#10;vTHZdDyeZy1g6RCk8p5u73snX6b8VaVkeKoqrwIzBafeQjoxnbt4ZsuFyPcoXK3luQ3xD100Qlsq&#13;&#10;ekl1L4JgB9R/pGq0RPBQhZGEJoOq0lKlGWiayfjNNNtaOJVmIXC8u8Dk/19a+XjcumdkofsMHREY&#13;&#10;AWmdzz1dxnm6Cpv4pU4Z+QnC0wU21QUm6XI6+zS/vZlxJsk3/ziLObLrU4c+fFHQsGgUHImTBJU4&#13;&#10;PvjQhw4hsZIHo8uNNib+RMfaIDsK4q+tdVDn5L9FGRtjLcRXfcJ4k13niFbodh3TJbU7zLiD8kSj&#13;&#10;I/Sq8E5uNNV7ED48CyQZ0LQk7fBER2WgLTicLc5qwB9/u4/xxA55OWtJVgX33w8CFWfmqyXeogYH&#13;&#10;AwdjNxj20KyBJp3Q0jiZTHqAwQxmhdC8kuJXsQq5hJVUq+BhMNehFzdtjFSrVQoipTkRHuzWyZh6&#13;&#10;wPWlexXozqwEIvMRBsGJ/A05fWyix60OgZBOzEVcexTPcJNKE/fnjYpr8Ot/irru/fInAAAA//8D&#13;&#10;AFBLAwQUAAYACAAAACEA2wBSF+YAAAAQAQAADwAAAGRycy9kb3ducmV2LnhtbEyPQU/DMAyF70j8&#13;&#10;h8hIXBBLt6Vj6ppO04ADu0yUXbhlTdYUGqdq0q38ewwXuFiyn/38vnw9upadTR8ajxKmkwSYwcrr&#13;&#10;BmsJh7fn+yWwEBVq1Xo0Er5MgHVxfZWrTPsLvppzGWtGJhgyJcHG2GWch8oap8LEdwZJO/neqUht&#13;&#10;X3PdqwuZu5bPkmTBnWqQPljVma011Wc5OAl78b63d8PpabcR8/7lMGwXH3Up5e3N+LiislkBi2aM&#13;&#10;fxfww0D5oaBgRz+gDqyVIFJBQJGEBzEDRhvLNJ0CO/5O5sCLnP8HKb4BAAD//wMAUEsBAi0AFAAG&#13;&#10;AAgAAAAhALaDOJL+AAAA4QEAABMAAAAAAAAAAAAAAAAAAAAAAFtDb250ZW50X1R5cGVzXS54bWxQ&#13;&#10;SwECLQAUAAYACAAAACEAOP0h/9YAAACUAQAACwAAAAAAAAAAAAAAAAAvAQAAX3JlbHMvLnJlbHNQ&#13;&#10;SwECLQAUAAYACAAAACEA7E9WFRsCAAA/BAAADgAAAAAAAAAAAAAAAAAuAgAAZHJzL2Uyb0RvYy54&#13;&#10;bWxQSwECLQAUAAYACAAAACEA2wBSF+YAAAAQAQAADwAAAAAAAAAAAAAAAAB1BAAAZHJzL2Rvd25y&#13;&#10;ZXYueG1sUEsFBgAAAAAEAAQA8wAAAIgFAAAAAA==&#13;&#10;" stroked="f">
                <v:textbox style="mso-fit-shape-to-text:t" inset="0,0,0,0">
                  <w:txbxContent>
                    <w:p w14:paraId="5940F7F3" w14:textId="0BFC0CC8" w:rsidR="009C490E" w:rsidRPr="00BC2FB4" w:rsidRDefault="009C490E" w:rsidP="009C490E">
                      <w:pPr>
                        <w:pStyle w:val="Caption"/>
                        <w:rPr>
                          <w:rFonts w:eastAsia="Times New Roman" w:cs="Arial"/>
                          <w:noProof/>
                          <w:sz w:val="22"/>
                          <w:szCs w:val="22"/>
                          <w:lang w:val="en-GB"/>
                        </w:rPr>
                      </w:pPr>
                      <w:r w:rsidRPr="00821BB7">
                        <w:t>Quickfit TL5 ‘Full Metal Jacket’</w:t>
                      </w:r>
                    </w:p>
                  </w:txbxContent>
                </v:textbox>
                <w10:wrap type="tight"/>
              </v:shape>
            </w:pict>
          </mc:Fallback>
        </mc:AlternateContent>
      </w:r>
      <w:r w:rsidR="009C490E" w:rsidRPr="00D005FE">
        <w:rPr>
          <w:rFonts w:cs="Arial"/>
        </w:rPr>
        <w:t>This high-performance 5 mm dowel is engineered for tool-free insertion and strong pull-out resistance in MDF, chipboard and solid wood. Its material versatility can help manufacturers consolidate stock and simplify specifications.</w:t>
      </w:r>
    </w:p>
    <w:p w14:paraId="5E10AA01" w14:textId="328F8B1E" w:rsidR="00B03D7F" w:rsidRDefault="00B03D7F" w:rsidP="009C490E">
      <w:pPr>
        <w:spacing w:before="100" w:beforeAutospacing="1" w:after="100" w:afterAutospacing="1" w:line="240" w:lineRule="auto"/>
        <w:rPr>
          <w:rFonts w:eastAsia="Times New Roman" w:cs="Arial"/>
          <w:b/>
          <w:bCs/>
          <w:lang w:val="en-US" w:eastAsia="en-GB"/>
        </w:rPr>
      </w:pPr>
      <w:r w:rsidRPr="00D005FE">
        <w:rPr>
          <w:rFonts w:cs="Arial"/>
          <w:noProof/>
        </w:rPr>
        <w:drawing>
          <wp:anchor distT="0" distB="0" distL="114300" distR="114300" simplePos="0" relativeHeight="251667466" behindDoc="0" locked="0" layoutInCell="1" allowOverlap="1" wp14:anchorId="6B905506" wp14:editId="2B6EBD65">
            <wp:simplePos x="0" y="0"/>
            <wp:positionH relativeFrom="column">
              <wp:posOffset>-11430</wp:posOffset>
            </wp:positionH>
            <wp:positionV relativeFrom="paragraph">
              <wp:posOffset>539115</wp:posOffset>
            </wp:positionV>
            <wp:extent cx="2753995" cy="1800225"/>
            <wp:effectExtent l="0" t="0" r="1905" b="3175"/>
            <wp:wrapSquare wrapText="bothSides"/>
            <wp:docPr id="302125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25126" name=""/>
                    <pic:cNvPicPr/>
                  </pic:nvPicPr>
                  <pic:blipFill rotWithShape="1">
                    <a:blip r:embed="rId16">
                      <a:extLst>
                        <a:ext uri="{28A0092B-C50C-407E-A947-70E740481C1C}">
                          <a14:useLocalDpi xmlns:a14="http://schemas.microsoft.com/office/drawing/2010/main" val="0"/>
                        </a:ext>
                      </a:extLst>
                    </a:blip>
                    <a:srcRect t="4124" b="8374"/>
                    <a:stretch>
                      <a:fillRect/>
                    </a:stretch>
                  </pic:blipFill>
                  <pic:spPr bwMode="auto">
                    <a:xfrm>
                      <a:off x="0" y="0"/>
                      <a:ext cx="2753995" cy="180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58D0B2" w14:textId="28F74E9C" w:rsidR="009C490E" w:rsidRPr="003439B6" w:rsidRDefault="009C490E" w:rsidP="009C490E">
      <w:pPr>
        <w:spacing w:before="100" w:beforeAutospacing="1" w:after="100" w:afterAutospacing="1" w:line="240" w:lineRule="auto"/>
        <w:rPr>
          <w:rFonts w:eastAsia="Times New Roman" w:cs="Arial"/>
          <w:lang w:val="en-GB" w:eastAsia="en-GB"/>
        </w:rPr>
      </w:pPr>
      <w:r w:rsidRPr="009C490E">
        <w:rPr>
          <w:rFonts w:eastAsia="Times New Roman" w:cs="Arial"/>
          <w:b/>
          <w:bCs/>
          <w:lang w:val="en-US" w:eastAsia="en-GB"/>
        </w:rPr>
        <w:t xml:space="preserve">System 6 </w:t>
      </w:r>
      <w:r>
        <w:rPr>
          <w:rFonts w:eastAsia="Times New Roman" w:cs="Arial"/>
          <w:b/>
          <w:bCs/>
          <w:lang w:val="en-US" w:eastAsia="en-GB"/>
        </w:rPr>
        <w:t>F</w:t>
      </w:r>
      <w:r w:rsidRPr="009C490E">
        <w:rPr>
          <w:rFonts w:eastAsia="Times New Roman" w:cs="Arial"/>
          <w:b/>
          <w:bCs/>
          <w:lang w:val="en-US" w:eastAsia="en-GB"/>
        </w:rPr>
        <w:t>ace-</w:t>
      </w:r>
      <w:r>
        <w:rPr>
          <w:rFonts w:eastAsia="Times New Roman" w:cs="Arial"/>
          <w:b/>
          <w:bCs/>
          <w:lang w:val="en-US" w:eastAsia="en-GB"/>
        </w:rPr>
        <w:t>B</w:t>
      </w:r>
      <w:r w:rsidRPr="009C490E">
        <w:rPr>
          <w:rFonts w:eastAsia="Times New Roman" w:cs="Arial"/>
          <w:b/>
          <w:bCs/>
          <w:lang w:val="en-US" w:eastAsia="en-GB"/>
        </w:rPr>
        <w:t xml:space="preserve">oring </w:t>
      </w:r>
      <w:r>
        <w:rPr>
          <w:rFonts w:eastAsia="Times New Roman" w:cs="Arial"/>
          <w:b/>
          <w:bCs/>
          <w:lang w:val="en-US" w:eastAsia="en-GB"/>
        </w:rPr>
        <w:t>C</w:t>
      </w:r>
      <w:r w:rsidRPr="009C490E">
        <w:rPr>
          <w:rFonts w:eastAsia="Times New Roman" w:cs="Arial"/>
          <w:b/>
          <w:bCs/>
          <w:lang w:val="en-US" w:eastAsia="en-GB"/>
        </w:rPr>
        <w:t>onnectors</w:t>
      </w:r>
    </w:p>
    <w:p w14:paraId="7A6B5AF1" w14:textId="402E6B45" w:rsidR="009C490E" w:rsidRDefault="00B03D7F" w:rsidP="009C490E">
      <w:pPr>
        <w:pStyle w:val="ProductHead"/>
        <w:keepNext/>
        <w:rPr>
          <w:rFonts w:cs="Arial"/>
          <w:b w:val="0"/>
          <w:color w:val="202124"/>
          <w:sz w:val="21"/>
        </w:rPr>
      </w:pPr>
      <w:r>
        <w:rPr>
          <w:noProof/>
        </w:rPr>
        <mc:AlternateContent>
          <mc:Choice Requires="wps">
            <w:drawing>
              <wp:anchor distT="0" distB="0" distL="114300" distR="114300" simplePos="0" relativeHeight="251669514" behindDoc="0" locked="0" layoutInCell="1" allowOverlap="1" wp14:anchorId="4C1B4C85" wp14:editId="76598C63">
                <wp:simplePos x="0" y="0"/>
                <wp:positionH relativeFrom="column">
                  <wp:posOffset>2868930</wp:posOffset>
                </wp:positionH>
                <wp:positionV relativeFrom="paragraph">
                  <wp:posOffset>1143052</wp:posOffset>
                </wp:positionV>
                <wp:extent cx="2754630" cy="635"/>
                <wp:effectExtent l="0" t="0" r="1270" b="12065"/>
                <wp:wrapSquare wrapText="bothSides"/>
                <wp:docPr id="1961713468" name="Text Box 1"/>
                <wp:cNvGraphicFramePr/>
                <a:graphic xmlns:a="http://schemas.openxmlformats.org/drawingml/2006/main">
                  <a:graphicData uri="http://schemas.microsoft.com/office/word/2010/wordprocessingShape">
                    <wps:wsp>
                      <wps:cNvSpPr txBox="1"/>
                      <wps:spPr>
                        <a:xfrm>
                          <a:off x="0" y="0"/>
                          <a:ext cx="2754630" cy="635"/>
                        </a:xfrm>
                        <a:prstGeom prst="rect">
                          <a:avLst/>
                        </a:prstGeom>
                        <a:solidFill>
                          <a:prstClr val="white"/>
                        </a:solidFill>
                        <a:ln>
                          <a:noFill/>
                        </a:ln>
                      </wps:spPr>
                      <wps:txbx>
                        <w:txbxContent>
                          <w:p w14:paraId="7981DA0D" w14:textId="4BF66288" w:rsidR="009C490E" w:rsidRPr="00F31869" w:rsidRDefault="009C490E" w:rsidP="009C490E">
                            <w:pPr>
                              <w:pStyle w:val="Caption"/>
                              <w:rPr>
                                <w:rFonts w:cs="Arial"/>
                                <w:noProof/>
                                <w:sz w:val="22"/>
                                <w:szCs w:val="22"/>
                              </w:rPr>
                            </w:pPr>
                            <w:r w:rsidRPr="0008694D">
                              <w:t>System 6 connector technology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1B4C85" id="_x0000_s1029" type="#_x0000_t202" style="position:absolute;margin-left:225.9pt;margin-top:90pt;width:216.9pt;height:.05pt;z-index:2516695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RhTwGgIAAD8EAAAOAAAAZHJzL2Uyb0RvYy54bWysU01v2zAMvQ/YfxB0X5yPNSuMOEWWIsOA&#13;&#10;oi2QDj0rshwLkEWNUmJnv36UHCdbt9Owi0yTFCm+97i46xrDjgq9BlvwyWjMmbISSm33Bf/2svlw&#13;&#10;y5kPwpbCgFUFPynP75bv3y1al6sp1GBKhYyKWJ+3ruB1CC7PMi9r1Qg/AqcsBSvARgT6xX1Womip&#13;&#10;emOy6Xg8z1rA0iFI5T157/sgX6b6VaVkeKoqrwIzBae3hXRiOnfxzJYLke9RuFrL8zPEP7yiEdpS&#13;&#10;00upexEEO6D+o1SjJYKHKowkNBlUlZYqzUDTTMZvptnWwqk0C4Hj3QUm///Kysfj1j0jC91n6IjA&#13;&#10;CEjrfO7JGefpKmzil17KKE4Qni6wqS4wSc7pp5uP8xmFJMXms5tYI7tedejDFwUNi0bBkThJUInj&#13;&#10;gw996pASO3kwutxoY+JPDKwNsqMg/tpaB3Uu/luWsTHXQrzVF4ye7DpHtEK365guCz4bZtxBeaLR&#13;&#10;EXpVeCc3mvo9CB+eBZIMaCSSdniiozLQFhzOFmc14I+/+WM+sUNRzlqSVcH994NAxZn5aom3qMHB&#13;&#10;wMHYDYY9NGugSSe0NE4mky5gMINZITSvpPhV7EIhYSX1KngYzHXoxU0bI9VqlZJIaU6EB7t1MpYe&#13;&#10;cH3pXgW6MyuByHyEQXAif0NOn5vocatDIKQTcxHXHsUz3KTSxP15o+Ia/Pqfsq57v/wJAAD//wMA&#13;&#10;UEsDBBQABgAIAAAAIQAspvRl5QAAABABAAAPAAAAZHJzL2Rvd25yZXYueG1sTI9BT8MwDIXvSPyH&#13;&#10;yEhcEEsLXVV1TadpwAEuE2UXblmTNYXGqZJ0K/8ewwUuluxnP3+vWs92YCftQ+9QQLpIgGlsneqx&#13;&#10;E7B/e7otgIUoUcnBoRbwpQOs68uLSpbKnfFVn5rYMTLBUEoBJsax5Dy0RlsZFm7USNrReSsjtb7j&#13;&#10;ysszmduB3yVJzq3skT4YOeqt0e1nM1kBu+x9Z26m4+PLJrv3z/tpm390jRDXV/PDispmBSzqOf5d&#13;&#10;wE8G4oeawA5uQhXYICBbpsQfSSgSSkYbRbHMgR1+JynwuuL/g9TfAAAA//8DAFBLAQItABQABgAI&#13;&#10;AAAAIQC2gziS/gAAAOEBAAATAAAAAAAAAAAAAAAAAAAAAABbQ29udGVudF9UeXBlc10ueG1sUEsB&#13;&#10;Ai0AFAAGAAgAAAAhADj9If/WAAAAlAEAAAsAAAAAAAAAAAAAAAAALwEAAF9yZWxzLy5yZWxzUEsB&#13;&#10;Ai0AFAAGAAgAAAAhAHlGFPAaAgAAPwQAAA4AAAAAAAAAAAAAAAAALgIAAGRycy9lMm9Eb2MueG1s&#13;&#10;UEsBAi0AFAAGAAgAAAAhACym9GXlAAAAEAEAAA8AAAAAAAAAAAAAAAAAdAQAAGRycy9kb3ducmV2&#13;&#10;LnhtbFBLBQYAAAAABAAEAPMAAACGBQAAAAA=&#13;&#10;" stroked="f">
                <v:textbox style="mso-fit-shape-to-text:t" inset="0,0,0,0">
                  <w:txbxContent>
                    <w:p w14:paraId="7981DA0D" w14:textId="4BF66288" w:rsidR="009C490E" w:rsidRPr="00F31869" w:rsidRDefault="009C490E" w:rsidP="009C490E">
                      <w:pPr>
                        <w:pStyle w:val="Caption"/>
                        <w:rPr>
                          <w:rFonts w:cs="Arial"/>
                          <w:noProof/>
                          <w:sz w:val="22"/>
                          <w:szCs w:val="22"/>
                        </w:rPr>
                      </w:pPr>
                      <w:r w:rsidRPr="0008694D">
                        <w:t>System 6 connector technology</w:t>
                      </w:r>
                    </w:p>
                  </w:txbxContent>
                </v:textbox>
                <w10:wrap type="square"/>
              </v:shape>
            </w:pict>
          </mc:Fallback>
        </mc:AlternateContent>
      </w:r>
      <w:r w:rsidR="009C490E" w:rsidRPr="00D005FE">
        <w:rPr>
          <w:rFonts w:cs="Arial"/>
          <w:b w:val="0"/>
          <w:color w:val="202124"/>
          <w:sz w:val="21"/>
        </w:rPr>
        <w:t>Easy knock-in insertion, smooth tightening and reliable joint strength make System 6 a practical choice for wardrobes, closets and modular furniture, especially where assembly access is limited.</w:t>
      </w:r>
    </w:p>
    <w:p w14:paraId="0F68D25C" w14:textId="77777777" w:rsidR="00B03D7F" w:rsidRDefault="00B03D7F" w:rsidP="009C490E">
      <w:pPr>
        <w:pStyle w:val="ProductHead"/>
        <w:keepNext/>
        <w:rPr>
          <w:rFonts w:cs="Arial"/>
          <w:b w:val="0"/>
          <w:color w:val="202124"/>
          <w:sz w:val="21"/>
        </w:rPr>
      </w:pPr>
    </w:p>
    <w:p w14:paraId="0BEF1E58" w14:textId="77777777" w:rsidR="00B03D7F" w:rsidRPr="00D005FE" w:rsidRDefault="00B03D7F" w:rsidP="009C490E">
      <w:pPr>
        <w:pStyle w:val="ProductHead"/>
        <w:keepNext/>
        <w:rPr>
          <w:rFonts w:cs="Arial"/>
          <w:b w:val="0"/>
          <w:color w:val="202124"/>
          <w:sz w:val="21"/>
        </w:rPr>
      </w:pPr>
    </w:p>
    <w:p w14:paraId="3B0C6A54" w14:textId="6BC318BB" w:rsidR="009C490E" w:rsidRPr="00D005FE" w:rsidRDefault="009C490E" w:rsidP="009C490E">
      <w:pPr>
        <w:pBdr>
          <w:top w:val="single" w:sz="8" w:space="6" w:color="08A6DD"/>
          <w:left w:val="single" w:sz="8" w:space="6" w:color="08A6DD"/>
          <w:bottom w:val="single" w:sz="8" w:space="6" w:color="08A6DD"/>
          <w:right w:val="single" w:sz="8" w:space="6" w:color="08A6DD"/>
        </w:pBdr>
        <w:shd w:val="clear" w:color="auto" w:fill="E6F6FC"/>
        <w:spacing w:before="130" w:after="130"/>
        <w:rPr>
          <w:rFonts w:cs="Arial"/>
        </w:rPr>
      </w:pPr>
      <w:r>
        <w:rPr>
          <w:rFonts w:cs="Arial"/>
          <w:b/>
          <w:color w:val="067EAA"/>
        </w:rPr>
        <w:t>Manufacturer Benefit</w:t>
      </w:r>
      <w:r w:rsidRPr="00D005FE">
        <w:rPr>
          <w:rFonts w:cs="Arial"/>
          <w:b/>
          <w:color w:val="067EAA"/>
        </w:rPr>
        <w:t xml:space="preserve">  |  </w:t>
      </w:r>
      <w:r w:rsidRPr="00D005FE">
        <w:rPr>
          <w:rFonts w:cs="Arial"/>
          <w:b/>
        </w:rPr>
        <w:t>Fewer assembly steps, less operator variation and repeatable joint quality.</w:t>
      </w:r>
    </w:p>
    <w:p w14:paraId="6EFCFDD6" w14:textId="3518077A" w:rsidR="009C490E" w:rsidRPr="009C490E" w:rsidRDefault="00B03D7F" w:rsidP="009C490E">
      <w:pPr>
        <w:spacing w:before="100" w:beforeAutospacing="1" w:after="100" w:afterAutospacing="1" w:line="240" w:lineRule="auto"/>
        <w:rPr>
          <w:rFonts w:eastAsia="Times New Roman" w:cs="Arial"/>
          <w:b/>
          <w:bCs/>
          <w:sz w:val="28"/>
          <w:szCs w:val="28"/>
          <w:lang w:val="en-US" w:eastAsia="en-GB"/>
        </w:rPr>
      </w:pPr>
      <w:r>
        <w:rPr>
          <w:rFonts w:eastAsia="Times New Roman" w:cs="Arial"/>
          <w:b/>
          <w:bCs/>
          <w:lang w:val="en-GB" w:eastAsia="en-GB"/>
        </w:rPr>
        <w:lastRenderedPageBreak/>
        <w:t xml:space="preserve">Product Highlights: </w:t>
      </w:r>
      <w:r w:rsidR="009C490E" w:rsidRPr="00B03D7F">
        <w:rPr>
          <w:rFonts w:eastAsia="Times New Roman" w:cs="Arial"/>
          <w:b/>
          <w:bCs/>
          <w:noProof/>
          <w:lang w:val="en-GB" w:eastAsia="en-GB"/>
        </w:rPr>
        <mc:AlternateContent>
          <mc:Choice Requires="wps">
            <w:drawing>
              <wp:anchor distT="0" distB="0" distL="114300" distR="114300" simplePos="0" relativeHeight="251673610" behindDoc="1" locked="0" layoutInCell="1" allowOverlap="1" wp14:anchorId="5D388249" wp14:editId="16657C9A">
                <wp:simplePos x="0" y="0"/>
                <wp:positionH relativeFrom="column">
                  <wp:posOffset>3810</wp:posOffset>
                </wp:positionH>
                <wp:positionV relativeFrom="paragraph">
                  <wp:posOffset>2066925</wp:posOffset>
                </wp:positionV>
                <wp:extent cx="2765425" cy="635"/>
                <wp:effectExtent l="0" t="0" r="3175" b="12065"/>
                <wp:wrapTight wrapText="bothSides">
                  <wp:wrapPolygon edited="0">
                    <wp:start x="0" y="0"/>
                    <wp:lineTo x="0" y="0"/>
                    <wp:lineTo x="21526" y="0"/>
                    <wp:lineTo x="21526" y="0"/>
                    <wp:lineTo x="0" y="0"/>
                  </wp:wrapPolygon>
                </wp:wrapTight>
                <wp:docPr id="1618553030" name="Text Box 1"/>
                <wp:cNvGraphicFramePr/>
                <a:graphic xmlns:a="http://schemas.openxmlformats.org/drawingml/2006/main">
                  <a:graphicData uri="http://schemas.microsoft.com/office/word/2010/wordprocessingShape">
                    <wps:wsp>
                      <wps:cNvSpPr txBox="1"/>
                      <wps:spPr>
                        <a:xfrm>
                          <a:off x="0" y="0"/>
                          <a:ext cx="2765425" cy="635"/>
                        </a:xfrm>
                        <a:prstGeom prst="rect">
                          <a:avLst/>
                        </a:prstGeom>
                        <a:solidFill>
                          <a:prstClr val="white"/>
                        </a:solidFill>
                        <a:ln>
                          <a:noFill/>
                        </a:ln>
                      </wps:spPr>
                      <wps:txbx>
                        <w:txbxContent>
                          <w:p w14:paraId="4EAF322F" w14:textId="7316FF49" w:rsidR="009C490E" w:rsidRPr="003717B9" w:rsidRDefault="009C490E" w:rsidP="009C490E">
                            <w:pPr>
                              <w:pStyle w:val="Caption"/>
                              <w:rPr>
                                <w:rFonts w:eastAsia="Times New Roman" w:cs="Arial"/>
                                <w:noProof/>
                                <w:sz w:val="22"/>
                                <w:szCs w:val="22"/>
                                <w:lang w:val="en-GB"/>
                              </w:rPr>
                            </w:pPr>
                            <w:r w:rsidRPr="00EA28A8">
                              <w:t>Tekform Slimline+ pairs precise adjustment with integrated Titus damping</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388249" id="_x0000_s1030" type="#_x0000_t202" style="position:absolute;margin-left:.3pt;margin-top:162.75pt;width:217.75pt;height:.05pt;z-index:-2516428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9HuOGwIAAD8EAAAOAAAAZHJzL2Uyb0RvYy54bWysU8Fu2zAMvQ/YPwi6L06yJiuMOEWWIsOA&#13;&#10;oi2QDj0rshwLkEWNUmJnXz9KjpOt22nYRaZJihTfe1zcdY1hR4Vegy34ZDTmTFkJpbb7gn972Xy4&#13;&#10;5cwHYUthwKqCn5Tnd8v37xaty9UUajClQkZFrM9bV/A6BJdnmZe1aoQfgVOWghVgIwL94j4rUbRU&#13;&#10;vTHZdDyeZy1g6RCk8p68932QL1P9qlIyPFWVV4GZgtPbQjoxnbt4ZsuFyPcoXK3l+RniH17RCG2p&#13;&#10;6aXUvQiCHVD/UarREsFDFUYSmgyqSkuVZqBpJuM302xr4VSahcDx7gKT/39l5eNx656Rhe4zdERg&#13;&#10;BKR1PvfkjPN0FTbxSy9lFCcITxfYVBeYJOf003x2M51xJik2/ziLNbLrVYc+fFHQsGgUHImTBJU4&#13;&#10;PvjQpw4psZMHo8uNNib+xMDaIDsK4q+tdVDn4r9lGRtzLcRbfcHoya5zRCt0u47psuA3w4w7KE80&#13;&#10;OkKvCu/kRlO/B+HDs0CSAU1L0g5PdFQG2oLD2eKsBvzxN3/MJ3YoyllLsiq4/34QqDgzXy3xFjU4&#13;&#10;GDgYu8Gwh2YNNOmElsbJZNIFDGYwK4TmlRS/il0oJKykXgUPg7kOvbhpY6RarVISKc2J8GC3TsbS&#13;&#10;A64v3atAd2YlEJmPMAhO5G/I6XMTPW51CIR0Yi7i2qN4hptUmrg/b1Rcg1//U9Z175c/AQAA//8D&#13;&#10;AFBLAwQUAAYACAAAACEAUtER8+IAAAANAQAADwAAAGRycy9kb3ducmV2LnhtbExPPU/DMBDdkfgP&#13;&#10;1iGxIOq0SSOUxqmqAgMsFaELmxtf40BsR7bThn/P0QWWk+7eu/dRrifTsxP60DkrYD5LgKFtnOps&#13;&#10;K2D//nz/ACxEaZXsnUUB3xhgXV1flbJQ7mzf8FTHlpGIDYUUoGMcCs5Do9HIMHMDWsKOzhsZafUt&#13;&#10;V16eSdz0fJEkOTeys+Sg5YBbjc1XPRoBu+xjp+/G49PrJkv9y37c5p9tLcTtzfS4orFZAYs4xb8P&#13;&#10;+O1A+aGiYAc3WhVYLyAnnoB0sVwCIzhL8zmww+WSA69K/r9F9QMAAP//AwBQSwECLQAUAAYACAAA&#13;&#10;ACEAtoM4kv4AAADhAQAAEwAAAAAAAAAAAAAAAAAAAAAAW0NvbnRlbnRfVHlwZXNdLnhtbFBLAQIt&#13;&#10;ABQABgAIAAAAIQA4/SH/1gAAAJQBAAALAAAAAAAAAAAAAAAAAC8BAABfcmVscy8ucmVsc1BLAQIt&#13;&#10;ABQABgAIAAAAIQAs9HuOGwIAAD8EAAAOAAAAAAAAAAAAAAAAAC4CAABkcnMvZTJvRG9jLnhtbFBL&#13;&#10;AQItABQABgAIAAAAIQBS0RHz4gAAAA0BAAAPAAAAAAAAAAAAAAAAAHUEAABkcnMvZG93bnJldi54&#13;&#10;bWxQSwUGAAAAAAQABADzAAAAhAUAAAAA&#13;&#10;" stroked="f">
                <v:textbox style="mso-fit-shape-to-text:t" inset="0,0,0,0">
                  <w:txbxContent>
                    <w:p w14:paraId="4EAF322F" w14:textId="7316FF49" w:rsidR="009C490E" w:rsidRPr="003717B9" w:rsidRDefault="009C490E" w:rsidP="009C490E">
                      <w:pPr>
                        <w:pStyle w:val="Caption"/>
                        <w:rPr>
                          <w:rFonts w:eastAsia="Times New Roman" w:cs="Arial"/>
                          <w:noProof/>
                          <w:sz w:val="22"/>
                          <w:szCs w:val="22"/>
                          <w:lang w:val="en-GB"/>
                        </w:rPr>
                      </w:pPr>
                      <w:r w:rsidRPr="00EA28A8">
                        <w:t>Tekform Slimline+ pairs precise adjustment with integrated Titus damping</w:t>
                      </w:r>
                      <w:r>
                        <w:t>.</w:t>
                      </w:r>
                    </w:p>
                  </w:txbxContent>
                </v:textbox>
                <w10:wrap type="tight"/>
              </v:shape>
            </w:pict>
          </mc:Fallback>
        </mc:AlternateContent>
      </w:r>
      <w:r w:rsidR="009C490E" w:rsidRPr="00B03D7F">
        <w:rPr>
          <w:rFonts w:eastAsia="Times New Roman" w:cs="Arial"/>
          <w:b/>
          <w:bCs/>
          <w:noProof/>
          <w:lang w:val="en-GB" w:eastAsia="en-GB"/>
        </w:rPr>
        <w:drawing>
          <wp:anchor distT="0" distB="0" distL="114300" distR="114300" simplePos="0" relativeHeight="251671562" behindDoc="1" locked="0" layoutInCell="1" allowOverlap="1" wp14:anchorId="5A2E6536" wp14:editId="2980E070">
            <wp:simplePos x="0" y="0"/>
            <wp:positionH relativeFrom="column">
              <wp:posOffset>3810</wp:posOffset>
            </wp:positionH>
            <wp:positionV relativeFrom="paragraph">
              <wp:posOffset>473710</wp:posOffset>
            </wp:positionV>
            <wp:extent cx="2765425" cy="1536065"/>
            <wp:effectExtent l="0" t="0" r="3175" b="635"/>
            <wp:wrapTight wrapText="bothSides">
              <wp:wrapPolygon edited="0">
                <wp:start x="0" y="0"/>
                <wp:lineTo x="0" y="21430"/>
                <wp:lineTo x="21526" y="21430"/>
                <wp:lineTo x="21526" y="0"/>
                <wp:lineTo x="0" y="0"/>
              </wp:wrapPolygon>
            </wp:wrapTight>
            <wp:docPr id="439166967" name="Picture 1" descr="A white drawer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10746" name="Picture 1" descr="A white drawer with a black bord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65425" cy="1536065"/>
                    </a:xfrm>
                    <a:prstGeom prst="rect">
                      <a:avLst/>
                    </a:prstGeom>
                  </pic:spPr>
                </pic:pic>
              </a:graphicData>
            </a:graphic>
            <wp14:sizeRelH relativeFrom="page">
              <wp14:pctWidth>0</wp14:pctWidth>
            </wp14:sizeRelH>
            <wp14:sizeRelV relativeFrom="page">
              <wp14:pctHeight>0</wp14:pctHeight>
            </wp14:sizeRelV>
          </wp:anchor>
        </w:drawing>
      </w:r>
      <w:r w:rsidR="009C490E" w:rsidRPr="00B03D7F">
        <w:rPr>
          <w:rFonts w:eastAsia="Times New Roman" w:cs="Arial"/>
          <w:b/>
          <w:bCs/>
          <w:lang w:val="en-GB" w:eastAsia="en-GB"/>
        </w:rPr>
        <w:t>Better motion. Smarter drawer performance.</w:t>
      </w:r>
    </w:p>
    <w:p w14:paraId="0FED4F28" w14:textId="079FE5EC" w:rsidR="009C490E" w:rsidRDefault="009C490E" w:rsidP="008F42DF">
      <w:pPr>
        <w:spacing w:before="100" w:beforeAutospacing="1" w:after="100" w:afterAutospacing="1" w:line="240" w:lineRule="auto"/>
        <w:rPr>
          <w:rFonts w:eastAsia="Times New Roman" w:cs="Arial"/>
          <w:b/>
          <w:lang w:val="en-US" w:eastAsia="en-GB"/>
        </w:rPr>
      </w:pPr>
      <w:proofErr w:type="spellStart"/>
      <w:r w:rsidRPr="009C490E">
        <w:rPr>
          <w:rFonts w:eastAsia="Times New Roman" w:cs="Arial"/>
          <w:b/>
          <w:lang w:val="en-US" w:eastAsia="en-GB"/>
        </w:rPr>
        <w:t>Tekform</w:t>
      </w:r>
      <w:proofErr w:type="spellEnd"/>
      <w:r w:rsidRPr="009C490E">
        <w:rPr>
          <w:rFonts w:eastAsia="Times New Roman" w:cs="Arial"/>
          <w:b/>
          <w:lang w:val="en-US" w:eastAsia="en-GB"/>
        </w:rPr>
        <w:t xml:space="preserve"> Slimline+</w:t>
      </w:r>
    </w:p>
    <w:p w14:paraId="2F77A74A" w14:textId="77777777" w:rsidR="009C490E" w:rsidRPr="00D005FE" w:rsidRDefault="009C490E" w:rsidP="009C490E">
      <w:pPr>
        <w:pStyle w:val="BodyText"/>
        <w:rPr>
          <w:rFonts w:cs="Arial"/>
        </w:rPr>
      </w:pPr>
      <w:r w:rsidRPr="00D005FE">
        <w:rPr>
          <w:rFonts w:cs="Arial"/>
        </w:rPr>
        <w:t xml:space="preserve">Front-access, color-coded 3D adjustment helps installers fine-tune alignment quickly. An integrated Titus damper and ART technology provide low pull-out force and smooth, consistent soft closing; the system can also be combined with </w:t>
      </w:r>
      <w:proofErr w:type="spellStart"/>
      <w:r w:rsidRPr="00D005FE">
        <w:rPr>
          <w:rFonts w:cs="Arial"/>
        </w:rPr>
        <w:t>Tacto</w:t>
      </w:r>
      <w:proofErr w:type="spellEnd"/>
      <w:r w:rsidRPr="00D005FE">
        <w:rPr>
          <w:rFonts w:cs="Arial"/>
        </w:rPr>
        <w:t xml:space="preserve"> 2.0 push-to-open.</w:t>
      </w:r>
    </w:p>
    <w:p w14:paraId="010ECA68" w14:textId="6B984F8B" w:rsidR="009C490E" w:rsidRPr="009C490E" w:rsidRDefault="009C490E" w:rsidP="008F42DF">
      <w:pPr>
        <w:spacing w:before="100" w:beforeAutospacing="1" w:after="100" w:afterAutospacing="1" w:line="240" w:lineRule="auto"/>
        <w:rPr>
          <w:rFonts w:eastAsia="Times New Roman" w:cs="Arial"/>
          <w:b/>
          <w:lang w:val="en-US" w:eastAsia="en-GB"/>
        </w:rPr>
      </w:pPr>
    </w:p>
    <w:p w14:paraId="603C7C46" w14:textId="530B5730" w:rsidR="00B03D7F" w:rsidRDefault="00B03D7F" w:rsidP="009C490E">
      <w:pPr>
        <w:spacing w:before="100" w:beforeAutospacing="1" w:after="100" w:afterAutospacing="1" w:line="240" w:lineRule="auto"/>
        <w:rPr>
          <w:rFonts w:eastAsia="Times New Roman" w:cs="Arial"/>
          <w:b/>
          <w:lang w:val="en-US" w:eastAsia="en-GB"/>
        </w:rPr>
      </w:pPr>
      <w:r w:rsidRPr="00D005FE">
        <w:rPr>
          <w:rFonts w:cs="Arial"/>
          <w:noProof/>
        </w:rPr>
        <w:drawing>
          <wp:anchor distT="0" distB="0" distL="114300" distR="114300" simplePos="0" relativeHeight="251674634" behindDoc="0" locked="0" layoutInCell="1" allowOverlap="1" wp14:anchorId="5D7EA867" wp14:editId="1F5F0D2C">
            <wp:simplePos x="0" y="0"/>
            <wp:positionH relativeFrom="column">
              <wp:posOffset>3810</wp:posOffset>
            </wp:positionH>
            <wp:positionV relativeFrom="paragraph">
              <wp:posOffset>305638</wp:posOffset>
            </wp:positionV>
            <wp:extent cx="2765425" cy="2049780"/>
            <wp:effectExtent l="0" t="0" r="3175" b="0"/>
            <wp:wrapSquare wrapText="bothSides"/>
            <wp:docPr id="1560831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31961" name=""/>
                    <pic:cNvPicPr/>
                  </pic:nvPicPr>
                  <pic:blipFill>
                    <a:blip r:embed="rId18">
                      <a:extLst>
                        <a:ext uri="{28A0092B-C50C-407E-A947-70E740481C1C}">
                          <a14:useLocalDpi xmlns:a14="http://schemas.microsoft.com/office/drawing/2010/main" val="0"/>
                        </a:ext>
                      </a:extLst>
                    </a:blip>
                    <a:stretch>
                      <a:fillRect/>
                    </a:stretch>
                  </pic:blipFill>
                  <pic:spPr>
                    <a:xfrm>
                      <a:off x="0" y="0"/>
                      <a:ext cx="2765425" cy="2049780"/>
                    </a:xfrm>
                    <a:prstGeom prst="rect">
                      <a:avLst/>
                    </a:prstGeom>
                  </pic:spPr>
                </pic:pic>
              </a:graphicData>
            </a:graphic>
            <wp14:sizeRelH relativeFrom="page">
              <wp14:pctWidth>0</wp14:pctWidth>
            </wp14:sizeRelH>
            <wp14:sizeRelV relativeFrom="page">
              <wp14:pctHeight>0</wp14:pctHeight>
            </wp14:sizeRelV>
          </wp:anchor>
        </w:drawing>
      </w:r>
    </w:p>
    <w:p w14:paraId="7867BF55" w14:textId="1932F5C5" w:rsidR="009C490E" w:rsidRPr="009C490E" w:rsidRDefault="009C490E" w:rsidP="009C490E">
      <w:pPr>
        <w:spacing w:before="100" w:beforeAutospacing="1" w:after="100" w:afterAutospacing="1" w:line="240" w:lineRule="auto"/>
        <w:rPr>
          <w:rFonts w:eastAsia="Times New Roman" w:cs="Arial"/>
          <w:b/>
          <w:lang w:val="en-US" w:eastAsia="en-GB"/>
        </w:rPr>
      </w:pPr>
      <w:r w:rsidRPr="009C490E">
        <w:rPr>
          <w:rFonts w:eastAsia="Times New Roman" w:cs="Arial"/>
          <w:b/>
          <w:lang w:val="en-US" w:eastAsia="en-GB"/>
        </w:rPr>
        <w:t>Vitek and Trax-V</w:t>
      </w:r>
    </w:p>
    <w:p w14:paraId="0332F90C" w14:textId="77777777" w:rsidR="009C490E" w:rsidRPr="00D005FE" w:rsidRDefault="009C490E" w:rsidP="009C490E">
      <w:pPr>
        <w:pStyle w:val="BodyText"/>
        <w:rPr>
          <w:rFonts w:cs="Arial"/>
        </w:rPr>
      </w:pPr>
      <w:r w:rsidRPr="00D005FE">
        <w:rPr>
          <w:rFonts w:cs="Arial"/>
        </w:rPr>
        <w:t xml:space="preserve">Vitek ultra-thin metal drawer sides add visual refinement with easy 3D adjustment. The modular Trax-V undermount platform supports wooden and metal drawers, a 40 kg (88 </w:t>
      </w:r>
      <w:proofErr w:type="spellStart"/>
      <w:r w:rsidRPr="00D005FE">
        <w:rPr>
          <w:rFonts w:cs="Arial"/>
        </w:rPr>
        <w:t>Lbs</w:t>
      </w:r>
      <w:proofErr w:type="spellEnd"/>
      <w:r w:rsidRPr="00D005FE">
        <w:rPr>
          <w:rFonts w:cs="Arial"/>
        </w:rPr>
        <w:t>) load capacity, single or full extension, and Titus ART damping.</w:t>
      </w:r>
    </w:p>
    <w:p w14:paraId="31256819" w14:textId="2CFDBCEE" w:rsidR="009C490E" w:rsidRDefault="009C490E" w:rsidP="008F42DF">
      <w:pPr>
        <w:spacing w:before="100" w:beforeAutospacing="1" w:after="100" w:afterAutospacing="1" w:line="240" w:lineRule="auto"/>
        <w:rPr>
          <w:rFonts w:eastAsia="Times New Roman" w:cs="Arial"/>
          <w:lang w:val="en-GB" w:eastAsia="en-GB"/>
        </w:rPr>
      </w:pPr>
    </w:p>
    <w:p w14:paraId="2FB7F465" w14:textId="16F33F71" w:rsidR="009C490E" w:rsidRDefault="00B03D7F" w:rsidP="008F42DF">
      <w:pPr>
        <w:spacing w:before="100" w:beforeAutospacing="1" w:after="100" w:afterAutospacing="1" w:line="240" w:lineRule="auto"/>
        <w:rPr>
          <w:rFonts w:eastAsia="Times New Roman" w:cs="Arial"/>
          <w:lang w:val="en-GB" w:eastAsia="en-GB"/>
        </w:rPr>
      </w:pPr>
      <w:r>
        <w:rPr>
          <w:noProof/>
        </w:rPr>
        <mc:AlternateContent>
          <mc:Choice Requires="wps">
            <w:drawing>
              <wp:anchor distT="0" distB="0" distL="114300" distR="114300" simplePos="0" relativeHeight="251676682" behindDoc="0" locked="0" layoutInCell="1" allowOverlap="1" wp14:anchorId="2D97331F" wp14:editId="18CF1849">
                <wp:simplePos x="0" y="0"/>
                <wp:positionH relativeFrom="column">
                  <wp:posOffset>2441</wp:posOffset>
                </wp:positionH>
                <wp:positionV relativeFrom="paragraph">
                  <wp:posOffset>290104</wp:posOffset>
                </wp:positionV>
                <wp:extent cx="2765425" cy="635"/>
                <wp:effectExtent l="0" t="0" r="3175" b="12065"/>
                <wp:wrapSquare wrapText="bothSides"/>
                <wp:docPr id="26101913" name="Text Box 1"/>
                <wp:cNvGraphicFramePr/>
                <a:graphic xmlns:a="http://schemas.openxmlformats.org/drawingml/2006/main">
                  <a:graphicData uri="http://schemas.microsoft.com/office/word/2010/wordprocessingShape">
                    <wps:wsp>
                      <wps:cNvSpPr txBox="1"/>
                      <wps:spPr>
                        <a:xfrm>
                          <a:off x="0" y="0"/>
                          <a:ext cx="2765425" cy="635"/>
                        </a:xfrm>
                        <a:prstGeom prst="rect">
                          <a:avLst/>
                        </a:prstGeom>
                        <a:solidFill>
                          <a:prstClr val="white"/>
                        </a:solidFill>
                        <a:ln>
                          <a:noFill/>
                        </a:ln>
                      </wps:spPr>
                      <wps:txbx>
                        <w:txbxContent>
                          <w:p w14:paraId="7CBA4CFB" w14:textId="39593A5B" w:rsidR="009C490E" w:rsidRPr="0017087F" w:rsidRDefault="009C490E" w:rsidP="009C490E">
                            <w:pPr>
                              <w:pStyle w:val="Caption"/>
                              <w:rPr>
                                <w:rFonts w:cs="Arial"/>
                                <w:noProof/>
                                <w:sz w:val="22"/>
                                <w:szCs w:val="22"/>
                              </w:rPr>
                            </w:pPr>
                            <w:r w:rsidRPr="00A85B5F">
                              <w:t>Vitek and Trax-V underemount runners and Ultra-thin metal drawer sides.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97331F" id="_x0000_s1031" type="#_x0000_t202" style="position:absolute;margin-left:.2pt;margin-top:22.85pt;width:217.75pt;height:.05pt;z-index:2516766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1+rGQIAAD8EAAAOAAAAZHJzL2Uyb0RvYy54bWysU1GP2jAMfp+0/xDlfRTYYFNFOTFOTJPQ&#13;&#10;3UncdM8hTWmkNM6cQMt+/ZyUwnbb07SX1LWdz7G/z4u7rjHspNBrsAWfjMacKSuh1PZQ8G/Pm3ef&#13;&#10;OPNB2FIYsKrgZ+X53fLtm0XrcjWFGkypkBGI9XnrCl6H4PIs87JWjfAjcMpSsAJsRKBfPGQlipbQ&#13;&#10;G5NNx+N51gKWDkEq78l73wf5MuFXlZLhsaq8CswUnN4W0onp3MczWy5EfkDhai0vzxD/8IpGaEtF&#13;&#10;r1D3Igh2RP0HVKMlgocqjCQ0GVSVlir1QN1Mxq+62dXCqdQLDce765j8/4OVD6ede0IWus/QEYFx&#13;&#10;IK3zuSdn7KersIlfeimjOI3wfB2b6gKT5Jx+nM8+TGecSYrN388iRna76tCHLwoaFo2CI3GSRiVO&#13;&#10;Wx/61CElVvJgdLnRxsSfGFgbZCdB/LW1DuoC/luWsTHXQrzVA0ZPdusjWqHbd0yXBU/vi549lGdq&#13;&#10;HaFXhXdyo6neVvjwJJBkQN2StMMjHZWBtuBwsTirAX/8zR/ziR2KctaSrAruvx8FKs7MV0u8RQ0O&#13;&#10;Bg7GfjDssVkDdTqhpXEymXQBgxnMCqF5IcWvYhUKCSupVsHDYK5DL27aGKlWq5RESnMibO3OyQg9&#13;&#10;zPW5exHoLqwEIvMBBsGJ/BU5fW6ix62OgSadmLtN8TJuUmni/rJRcQ1+/U9Zt71f/gQAAP//AwBQ&#13;&#10;SwMEFAAGAAgAAAAhABJs7XPgAAAACwEAAA8AAABkcnMvZG93bnJldi54bWxMTz1PwzAQ3ZH4D9Yh&#13;&#10;sSDqQNNS0jhVVWCApSJ0YXPjaxyIz1HstOHfc51gedLdu3sf+Wp0rThiHxpPCu4mCQikypuGagW7&#13;&#10;j5fbBYgQNRndekIFPxhgVVxe5Doz/kTveCxjLViEQqYV2Bi7TMpQWXQ6THyHxNzB905HHvtaml6f&#13;&#10;WNy18j5J5tLphtjB6g43FqvvcnAKtunn1t4Mh+e3dTrtX3fDZv5Vl0pdX41PS4b1EkTEMf59wLkD&#13;&#10;54eCg+39QCaIVkHKd4yzBxDMptPZI4j9ebEAWeTyf4fiFwAA//8DAFBLAQItABQABgAIAAAAIQC2&#13;&#10;gziS/gAAAOEBAAATAAAAAAAAAAAAAAAAAAAAAABbQ29udGVudF9UeXBlc10ueG1sUEsBAi0AFAAG&#13;&#10;AAgAAAAhADj9If/WAAAAlAEAAAsAAAAAAAAAAAAAAAAALwEAAF9yZWxzLy5yZWxzUEsBAi0AFAAG&#13;&#10;AAgAAAAhAK1TX6sZAgAAPwQAAA4AAAAAAAAAAAAAAAAALgIAAGRycy9lMm9Eb2MueG1sUEsBAi0A&#13;&#10;FAAGAAgAAAAhABJs7XPgAAAACwEAAA8AAAAAAAAAAAAAAAAAcwQAAGRycy9kb3ducmV2LnhtbFBL&#13;&#10;BQYAAAAABAAEAPMAAACABQAAAAA=&#13;&#10;" stroked="f">
                <v:textbox style="mso-fit-shape-to-text:t" inset="0,0,0,0">
                  <w:txbxContent>
                    <w:p w14:paraId="7CBA4CFB" w14:textId="39593A5B" w:rsidR="009C490E" w:rsidRPr="0017087F" w:rsidRDefault="009C490E" w:rsidP="009C490E">
                      <w:pPr>
                        <w:pStyle w:val="Caption"/>
                        <w:rPr>
                          <w:rFonts w:cs="Arial"/>
                          <w:noProof/>
                          <w:sz w:val="22"/>
                          <w:szCs w:val="22"/>
                        </w:rPr>
                      </w:pPr>
                      <w:r w:rsidRPr="00A85B5F">
                        <w:t>Vitek and Trax-V underemount runners and Ultra-thin metal drawer sides.</w:t>
                      </w:r>
                    </w:p>
                  </w:txbxContent>
                </v:textbox>
                <w10:wrap type="square"/>
              </v:shape>
            </w:pict>
          </mc:Fallback>
        </mc:AlternateContent>
      </w:r>
    </w:p>
    <w:p w14:paraId="6C9CFD38" w14:textId="404E4D2B" w:rsidR="009C490E" w:rsidRDefault="009C490E" w:rsidP="008F42DF">
      <w:pPr>
        <w:spacing w:before="100" w:beforeAutospacing="1" w:after="100" w:afterAutospacing="1" w:line="240" w:lineRule="auto"/>
        <w:rPr>
          <w:rFonts w:eastAsia="Times New Roman" w:cs="Arial"/>
          <w:lang w:val="en-GB" w:eastAsia="en-GB"/>
        </w:rPr>
      </w:pPr>
    </w:p>
    <w:p w14:paraId="01EF86A8" w14:textId="20BECDDA" w:rsidR="009C490E" w:rsidRDefault="00B03D7F" w:rsidP="008F42DF">
      <w:pPr>
        <w:spacing w:before="100" w:beforeAutospacing="1" w:after="100" w:afterAutospacing="1" w:line="240" w:lineRule="auto"/>
        <w:rPr>
          <w:rFonts w:eastAsia="Times New Roman" w:cs="Arial"/>
          <w:lang w:val="en-GB" w:eastAsia="en-GB"/>
        </w:rPr>
      </w:pPr>
      <w:r w:rsidRPr="00D005FE">
        <w:rPr>
          <w:rFonts w:cs="Arial"/>
          <w:noProof/>
        </w:rPr>
        <w:drawing>
          <wp:anchor distT="0" distB="0" distL="114300" distR="114300" simplePos="0" relativeHeight="251677706" behindDoc="0" locked="0" layoutInCell="1" allowOverlap="1" wp14:anchorId="49CA5DD7" wp14:editId="51948DC7">
            <wp:simplePos x="0" y="0"/>
            <wp:positionH relativeFrom="column">
              <wp:posOffset>3810</wp:posOffset>
            </wp:positionH>
            <wp:positionV relativeFrom="paragraph">
              <wp:posOffset>289311</wp:posOffset>
            </wp:positionV>
            <wp:extent cx="2780665" cy="1894205"/>
            <wp:effectExtent l="0" t="0" r="63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19">
                      <a:extLst>
                        <a:ext uri="{28A0092B-C50C-407E-A947-70E740481C1C}">
                          <a14:useLocalDpi xmlns:a14="http://schemas.microsoft.com/office/drawing/2010/main" val="0"/>
                        </a:ext>
                      </a:extLst>
                    </a:blip>
                    <a:stretch>
                      <a:fillRect/>
                    </a:stretch>
                  </pic:blipFill>
                  <pic:spPr>
                    <a:xfrm>
                      <a:off x="0" y="0"/>
                      <a:ext cx="2780665" cy="1894205"/>
                    </a:xfrm>
                    <a:prstGeom prst="rect">
                      <a:avLst/>
                    </a:prstGeom>
                  </pic:spPr>
                </pic:pic>
              </a:graphicData>
            </a:graphic>
            <wp14:sizeRelH relativeFrom="margin">
              <wp14:pctWidth>0</wp14:pctWidth>
            </wp14:sizeRelH>
            <wp14:sizeRelV relativeFrom="margin">
              <wp14:pctHeight>0</wp14:pctHeight>
            </wp14:sizeRelV>
          </wp:anchor>
        </w:drawing>
      </w:r>
    </w:p>
    <w:p w14:paraId="42BEA6D9" w14:textId="084A2D76" w:rsidR="003439B6" w:rsidRPr="003439B6" w:rsidRDefault="003439B6" w:rsidP="003439B6">
      <w:pPr>
        <w:spacing w:before="100" w:beforeAutospacing="1" w:after="100" w:afterAutospacing="1" w:line="240" w:lineRule="auto"/>
        <w:rPr>
          <w:rFonts w:eastAsia="Times New Roman" w:cs="Arial"/>
          <w:b/>
          <w:bCs/>
          <w:lang w:val="en-US" w:eastAsia="en-GB"/>
        </w:rPr>
      </w:pPr>
      <w:proofErr w:type="spellStart"/>
      <w:r w:rsidRPr="003439B6">
        <w:rPr>
          <w:rFonts w:eastAsia="Times New Roman" w:cs="Arial"/>
          <w:b/>
          <w:bCs/>
          <w:lang w:val="en-US" w:eastAsia="en-GB"/>
        </w:rPr>
        <w:t>Slidix</w:t>
      </w:r>
      <w:proofErr w:type="spellEnd"/>
      <w:r w:rsidRPr="003439B6">
        <w:rPr>
          <w:rFonts w:eastAsia="Times New Roman" w:cs="Arial"/>
          <w:b/>
          <w:bCs/>
          <w:lang w:val="en-US" w:eastAsia="en-GB"/>
        </w:rPr>
        <w:t xml:space="preserve"> </w:t>
      </w:r>
      <w:r>
        <w:rPr>
          <w:rFonts w:eastAsia="Times New Roman" w:cs="Arial"/>
          <w:b/>
          <w:bCs/>
          <w:lang w:val="en-US" w:eastAsia="en-GB"/>
        </w:rPr>
        <w:t>S</w:t>
      </w:r>
      <w:r w:rsidRPr="003439B6">
        <w:rPr>
          <w:rFonts w:eastAsia="Times New Roman" w:cs="Arial"/>
          <w:b/>
          <w:bCs/>
          <w:lang w:val="en-US" w:eastAsia="en-GB"/>
        </w:rPr>
        <w:t>oft-</w:t>
      </w:r>
      <w:r>
        <w:rPr>
          <w:rFonts w:eastAsia="Times New Roman" w:cs="Arial"/>
          <w:b/>
          <w:bCs/>
          <w:lang w:val="en-US" w:eastAsia="en-GB"/>
        </w:rPr>
        <w:t>C</w:t>
      </w:r>
      <w:r w:rsidRPr="003439B6">
        <w:rPr>
          <w:rFonts w:eastAsia="Times New Roman" w:cs="Arial"/>
          <w:b/>
          <w:bCs/>
          <w:lang w:val="en-US" w:eastAsia="en-GB"/>
        </w:rPr>
        <w:t xml:space="preserve">losing </w:t>
      </w:r>
      <w:r>
        <w:rPr>
          <w:rFonts w:eastAsia="Times New Roman" w:cs="Arial"/>
          <w:b/>
          <w:bCs/>
          <w:lang w:val="en-US" w:eastAsia="en-GB"/>
        </w:rPr>
        <w:t>S</w:t>
      </w:r>
      <w:r w:rsidRPr="003439B6">
        <w:rPr>
          <w:rFonts w:eastAsia="Times New Roman" w:cs="Arial"/>
          <w:b/>
          <w:bCs/>
          <w:lang w:val="en-US" w:eastAsia="en-GB"/>
        </w:rPr>
        <w:t>ystems</w:t>
      </w:r>
    </w:p>
    <w:p w14:paraId="6BA7B78E" w14:textId="77777777" w:rsidR="003439B6" w:rsidRPr="00D005FE" w:rsidRDefault="003439B6" w:rsidP="003439B6">
      <w:pPr>
        <w:pStyle w:val="BodyText"/>
        <w:rPr>
          <w:rFonts w:cs="Arial"/>
        </w:rPr>
      </w:pPr>
      <w:r w:rsidRPr="00D005FE">
        <w:rPr>
          <w:rFonts w:cs="Arial"/>
        </w:rPr>
        <w:t xml:space="preserve">Compact </w:t>
      </w:r>
      <w:proofErr w:type="spellStart"/>
      <w:r w:rsidRPr="00D005FE">
        <w:rPr>
          <w:rFonts w:cs="Arial"/>
        </w:rPr>
        <w:t>Slidix</w:t>
      </w:r>
      <w:proofErr w:type="spellEnd"/>
      <w:r w:rsidRPr="00D005FE">
        <w:rPr>
          <w:rFonts w:cs="Arial"/>
        </w:rPr>
        <w:t xml:space="preserve"> solutions bring smooth, controlled and silent closing to internal sliding doors, wardrobes, closets, shower doors and barn-door applications.</w:t>
      </w:r>
    </w:p>
    <w:p w14:paraId="23299F0F" w14:textId="3456E37C" w:rsidR="003439B6" w:rsidRDefault="003439B6" w:rsidP="008F42DF">
      <w:pPr>
        <w:spacing w:before="100" w:beforeAutospacing="1" w:after="100" w:afterAutospacing="1" w:line="240" w:lineRule="auto"/>
        <w:rPr>
          <w:rFonts w:eastAsia="Times New Roman" w:cs="Arial"/>
          <w:b/>
          <w:bCs/>
          <w:lang w:val="en-GB" w:eastAsia="en-GB"/>
        </w:rPr>
      </w:pPr>
      <w:r>
        <w:rPr>
          <w:noProof/>
        </w:rPr>
        <mc:AlternateContent>
          <mc:Choice Requires="wps">
            <w:drawing>
              <wp:anchor distT="0" distB="0" distL="114300" distR="114300" simplePos="0" relativeHeight="251679754" behindDoc="0" locked="0" layoutInCell="1" allowOverlap="1" wp14:anchorId="765670E8" wp14:editId="4F91784B">
                <wp:simplePos x="0" y="0"/>
                <wp:positionH relativeFrom="column">
                  <wp:posOffset>2912883</wp:posOffset>
                </wp:positionH>
                <wp:positionV relativeFrom="paragraph">
                  <wp:posOffset>451053</wp:posOffset>
                </wp:positionV>
                <wp:extent cx="2811145" cy="635"/>
                <wp:effectExtent l="0" t="0" r="0" b="12065"/>
                <wp:wrapSquare wrapText="bothSides"/>
                <wp:docPr id="1939307641" name="Text Box 1"/>
                <wp:cNvGraphicFramePr/>
                <a:graphic xmlns:a="http://schemas.openxmlformats.org/drawingml/2006/main">
                  <a:graphicData uri="http://schemas.microsoft.com/office/word/2010/wordprocessingShape">
                    <wps:wsp>
                      <wps:cNvSpPr txBox="1"/>
                      <wps:spPr>
                        <a:xfrm>
                          <a:off x="0" y="0"/>
                          <a:ext cx="2811145" cy="635"/>
                        </a:xfrm>
                        <a:prstGeom prst="rect">
                          <a:avLst/>
                        </a:prstGeom>
                        <a:solidFill>
                          <a:prstClr val="white"/>
                        </a:solidFill>
                        <a:ln>
                          <a:noFill/>
                        </a:ln>
                      </wps:spPr>
                      <wps:txbx>
                        <w:txbxContent>
                          <w:p w14:paraId="1CEE13CB" w14:textId="1B82881D" w:rsidR="003439B6" w:rsidRPr="00FF0C57" w:rsidRDefault="003439B6" w:rsidP="003439B6">
                            <w:pPr>
                              <w:pStyle w:val="Caption"/>
                              <w:rPr>
                                <w:rFonts w:cs="Arial"/>
                                <w:noProof/>
                                <w:sz w:val="22"/>
                                <w:szCs w:val="22"/>
                              </w:rPr>
                            </w:pPr>
                            <w:r w:rsidRPr="00A354A2">
                              <w:t>Slidix technology provides controlled soft closing for internal sliding doors.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5670E8" id="_x0000_s1032" type="#_x0000_t202" style="position:absolute;margin-left:229.35pt;margin-top:35.5pt;width:221.35pt;height:.05pt;z-index:2516797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WoGNGgIAAD8EAAAOAAAAZHJzL2Uyb0RvYy54bWysU01v2zAMvQ/YfxB0Xxxna1EYcYosRYYB&#13;&#10;QVsgHXpWZDkWIIsapcTOfv0oOU62bqdhF5kWKX689zi/71vDjgq9BlvyfDLlTFkJlbb7kn97WX+4&#13;&#10;48wHYSthwKqSn5Tn94v37+adK9QMGjCVQkZJrC86V/ImBFdkmZeNaoWfgFOWnDVgKwL94j6rUHSU&#13;&#10;vTXZbDq9zTrAyiFI5T3dPgxOvkj561rJ8FTXXgVmSk69hXRiOnfxzBZzUexRuEbLcxviH7pohbZU&#13;&#10;9JLqQQTBDqj/SNVqieChDhMJbQZ1raVKM9A0+fTNNNtGOJVmIXC8u8Dk/19a+Xjcumdkof8MPREY&#13;&#10;AemcLzxdxnn6Gtv4pU4Z+QnC0wU21Qcm6XJ2l+f5pxvOJPluP97EHNn1qUMfvihoWTRKjsRJgkoc&#13;&#10;Nz4MoWNIrOTB6GqtjYk/0bEyyI6C+OsaHdQ5+W9RxsZYC/HVkDDeZNc5ohX6Xc90RR2OM+6gOtHo&#13;&#10;CIMqvJNrTfU2wodngSQDmpakHZ7oqA10JYezxVkD+ONv9zGe2CEvZx3JquT++0Gg4sx8tcRb1OBo&#13;&#10;4GjsRsMe2hXQpDktjZPJpAcYzGjWCO0rKX4Zq5BLWEm1Sh5GcxUGcdPGSLVcpiBSmhNhY7dOxtQj&#13;&#10;ri/9q0B3ZiUQmY8wCk4Ub8gZYhM9bnkIhHRiLuI6oHiGm1SauD9vVFyDX/9T1HXvFz8BAAD//wMA&#13;&#10;UEsDBBQABgAIAAAAIQALcs215QAAAA4BAAAPAAAAZHJzL2Rvd25yZXYueG1sTI9BT8MwDIXvSPyH&#13;&#10;yEhcEEsLZRtd02kacIDLRLfLblnjNYUmqZJ0K/8e7wQXS7afn99XLEfTsRP60DorIJ0kwNDWTrW2&#13;&#10;EbDbvt3PgYUorZKdsyjgBwMsy+urQubKne0nnqrYMDKxIZcCdIx9znmoNRoZJq5HS7uj80ZGan3D&#13;&#10;lZdnMjcdf0iSKTeytfRByx7XGuvvajACNtl+o++G4+vHKnv077thPf1qKiFub8aXBZXVAljEMf5d&#13;&#10;wIWB8kNJwQ5usCqwTkD2NJ+RVMAsJTASPCdpBuxwGaTAy4L/xyh/AQAA//8DAFBLAQItABQABgAI&#13;&#10;AAAAIQC2gziS/gAAAOEBAAATAAAAAAAAAAAAAAAAAAAAAABbQ29udGVudF9UeXBlc10ueG1sUEsB&#13;&#10;Ai0AFAAGAAgAAAAhADj9If/WAAAAlAEAAAsAAAAAAAAAAAAAAAAALwEAAF9yZWxzLy5yZWxzUEsB&#13;&#10;Ai0AFAAGAAgAAAAhAO1agY0aAgAAPwQAAA4AAAAAAAAAAAAAAAAALgIAAGRycy9lMm9Eb2MueG1s&#13;&#10;UEsBAi0AFAAGAAgAAAAhAAtyzbXlAAAADgEAAA8AAAAAAAAAAAAAAAAAdAQAAGRycy9kb3ducmV2&#13;&#10;LnhtbFBLBQYAAAAABAAEAPMAAACGBQAAAAA=&#13;&#10;" stroked="f">
                <v:textbox style="mso-fit-shape-to-text:t" inset="0,0,0,0">
                  <w:txbxContent>
                    <w:p w14:paraId="1CEE13CB" w14:textId="1B82881D" w:rsidR="003439B6" w:rsidRPr="00FF0C57" w:rsidRDefault="003439B6" w:rsidP="003439B6">
                      <w:pPr>
                        <w:pStyle w:val="Caption"/>
                        <w:rPr>
                          <w:rFonts w:cs="Arial"/>
                          <w:noProof/>
                          <w:sz w:val="22"/>
                          <w:szCs w:val="22"/>
                        </w:rPr>
                      </w:pPr>
                      <w:r w:rsidRPr="00A354A2">
                        <w:t>Slidix technology provides controlled soft closing for internal sliding doors.</w:t>
                      </w:r>
                    </w:p>
                  </w:txbxContent>
                </v:textbox>
                <w10:wrap type="square"/>
              </v:shape>
            </w:pict>
          </mc:Fallback>
        </mc:AlternateContent>
      </w:r>
    </w:p>
    <w:p w14:paraId="7A1C26F8" w14:textId="425EAF95" w:rsidR="003439B6" w:rsidRPr="003439B6" w:rsidRDefault="003439B6" w:rsidP="003439B6">
      <w:pPr>
        <w:spacing w:before="100" w:beforeAutospacing="1" w:after="100" w:afterAutospacing="1" w:line="240" w:lineRule="auto"/>
        <w:rPr>
          <w:rFonts w:eastAsia="Times New Roman" w:cs="Arial"/>
          <w:b/>
          <w:bCs/>
          <w:lang w:val="en-US" w:eastAsia="en-GB"/>
        </w:rPr>
      </w:pPr>
      <w:r w:rsidRPr="00D005FE">
        <w:rPr>
          <w:rFonts w:cs="Arial"/>
          <w:noProof/>
        </w:rPr>
        <w:lastRenderedPageBreak/>
        <w:drawing>
          <wp:anchor distT="0" distB="0" distL="114300" distR="114300" simplePos="0" relativeHeight="251680778" behindDoc="0" locked="0" layoutInCell="1" allowOverlap="1" wp14:anchorId="34CE93C8" wp14:editId="3DE9834B">
            <wp:simplePos x="0" y="0"/>
            <wp:positionH relativeFrom="column">
              <wp:posOffset>7758</wp:posOffset>
            </wp:positionH>
            <wp:positionV relativeFrom="paragraph">
              <wp:posOffset>0</wp:posOffset>
            </wp:positionV>
            <wp:extent cx="2714625" cy="2035810"/>
            <wp:effectExtent l="0" t="0" r="3175" b="0"/>
            <wp:wrapSquare wrapText="bothSides"/>
            <wp:docPr id="1982192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92373" name=""/>
                    <pic:cNvPicPr/>
                  </pic:nvPicPr>
                  <pic:blipFill>
                    <a:blip r:embed="rId20">
                      <a:extLst>
                        <a:ext uri="{28A0092B-C50C-407E-A947-70E740481C1C}">
                          <a14:useLocalDpi xmlns:a14="http://schemas.microsoft.com/office/drawing/2010/main" val="0"/>
                        </a:ext>
                      </a:extLst>
                    </a:blip>
                    <a:stretch>
                      <a:fillRect/>
                    </a:stretch>
                  </pic:blipFill>
                  <pic:spPr>
                    <a:xfrm>
                      <a:off x="0" y="0"/>
                      <a:ext cx="2714625" cy="2035810"/>
                    </a:xfrm>
                    <a:prstGeom prst="rect">
                      <a:avLst/>
                    </a:prstGeom>
                  </pic:spPr>
                </pic:pic>
              </a:graphicData>
            </a:graphic>
            <wp14:sizeRelH relativeFrom="page">
              <wp14:pctWidth>0</wp14:pctWidth>
            </wp14:sizeRelH>
            <wp14:sizeRelV relativeFrom="page">
              <wp14:pctHeight>0</wp14:pctHeight>
            </wp14:sizeRelV>
          </wp:anchor>
        </w:drawing>
      </w:r>
      <w:r w:rsidRPr="003439B6">
        <w:rPr>
          <w:rFonts w:eastAsia="Times New Roman" w:cs="Arial"/>
          <w:b/>
          <w:bCs/>
          <w:lang w:val="en-US" w:eastAsia="en-GB"/>
        </w:rPr>
        <w:t>Cold</w:t>
      </w:r>
      <w:r>
        <w:rPr>
          <w:rFonts w:eastAsia="Times New Roman" w:cs="Arial"/>
          <w:b/>
          <w:bCs/>
          <w:lang w:val="en-US" w:eastAsia="en-GB"/>
        </w:rPr>
        <w:t xml:space="preserve"> E</w:t>
      </w:r>
      <w:r w:rsidRPr="003439B6">
        <w:rPr>
          <w:rFonts w:eastAsia="Times New Roman" w:cs="Arial"/>
          <w:b/>
          <w:bCs/>
          <w:lang w:val="en-US" w:eastAsia="en-GB"/>
        </w:rPr>
        <w:t xml:space="preserve">nvironment </w:t>
      </w:r>
      <w:r>
        <w:rPr>
          <w:rFonts w:eastAsia="Times New Roman" w:cs="Arial"/>
          <w:b/>
          <w:bCs/>
          <w:lang w:val="en-US" w:eastAsia="en-GB"/>
        </w:rPr>
        <w:t>D</w:t>
      </w:r>
      <w:r w:rsidRPr="003439B6">
        <w:rPr>
          <w:rFonts w:eastAsia="Times New Roman" w:cs="Arial"/>
          <w:b/>
          <w:bCs/>
          <w:lang w:val="en-US" w:eastAsia="en-GB"/>
        </w:rPr>
        <w:t>amping</w:t>
      </w:r>
    </w:p>
    <w:p w14:paraId="30516627" w14:textId="77777777" w:rsidR="003439B6" w:rsidRDefault="003439B6" w:rsidP="003439B6">
      <w:pPr>
        <w:pStyle w:val="BodyText"/>
        <w:rPr>
          <w:rFonts w:cs="Arial"/>
        </w:rPr>
      </w:pPr>
      <w:r>
        <w:rPr>
          <w:noProof/>
        </w:rPr>
        <mc:AlternateContent>
          <mc:Choice Requires="wps">
            <w:drawing>
              <wp:anchor distT="0" distB="0" distL="114300" distR="114300" simplePos="0" relativeHeight="251682826" behindDoc="0" locked="0" layoutInCell="1" allowOverlap="1" wp14:anchorId="36553B47" wp14:editId="37635086">
                <wp:simplePos x="0" y="0"/>
                <wp:positionH relativeFrom="column">
                  <wp:posOffset>2963545</wp:posOffset>
                </wp:positionH>
                <wp:positionV relativeFrom="paragraph">
                  <wp:posOffset>1489075</wp:posOffset>
                </wp:positionV>
                <wp:extent cx="2830195" cy="635"/>
                <wp:effectExtent l="0" t="0" r="1905" b="12065"/>
                <wp:wrapSquare wrapText="bothSides"/>
                <wp:docPr id="235275027" name="Text Box 1"/>
                <wp:cNvGraphicFramePr/>
                <a:graphic xmlns:a="http://schemas.openxmlformats.org/drawingml/2006/main">
                  <a:graphicData uri="http://schemas.microsoft.com/office/word/2010/wordprocessingShape">
                    <wps:wsp>
                      <wps:cNvSpPr txBox="1"/>
                      <wps:spPr>
                        <a:xfrm>
                          <a:off x="0" y="0"/>
                          <a:ext cx="2830195" cy="635"/>
                        </a:xfrm>
                        <a:prstGeom prst="rect">
                          <a:avLst/>
                        </a:prstGeom>
                        <a:solidFill>
                          <a:prstClr val="white"/>
                        </a:solidFill>
                        <a:ln>
                          <a:noFill/>
                        </a:ln>
                      </wps:spPr>
                      <wps:txbx>
                        <w:txbxContent>
                          <w:p w14:paraId="7C917FEA" w14:textId="020FE2E4" w:rsidR="003439B6" w:rsidRPr="00E24783" w:rsidRDefault="003439B6" w:rsidP="003439B6">
                            <w:pPr>
                              <w:pStyle w:val="Caption"/>
                              <w:rPr>
                                <w:rFonts w:cs="Arial"/>
                                <w:noProof/>
                                <w:sz w:val="22"/>
                                <w:szCs w:val="22"/>
                              </w:rPr>
                            </w:pPr>
                            <w:r w:rsidRPr="0007429C">
                              <w:t>Cold environment damping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553B47" id="_x0000_s1033" type="#_x0000_t202" style="position:absolute;margin-left:233.35pt;margin-top:117.25pt;width:222.85pt;height:.05pt;z-index:2516828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KCSGwIAAD8EAAAOAAAAZHJzL2Uyb0RvYy54bWysU8Fu2zAMvQ/YPwi6L05StOuMOEWWIsOA&#13;&#10;oi2QDj0rshwLkEWNUmJnXz9KtpOt22nYRaZJihTfe1zcdY1hR4Vegy34bDLlTFkJpbb7gn972Xy4&#13;&#10;5cwHYUthwKqCn5Tnd8v37xaty9UcajClQkZFrM9bV/A6BJdnmZe1aoSfgFOWghVgIwL94j4rUbRU&#13;&#10;vTHZfDq9yVrA0iFI5T157/sgX6b6VaVkeKoqrwIzBae3hXRiOnfxzJYLke9RuFrL4RniH17RCG2p&#13;&#10;6bnUvQiCHVD/UarREsFDFSYSmgyqSkuVZqBpZtM302xr4VSahcDx7gyT/39l5eNx656Rhe4zdERg&#13;&#10;BKR1PvfkjPN0FTbxSy9lFCcIT2fYVBeYJOf89mo6+3TNmaTYzdV1rJFdrjr04YuChkWj4EicJKjE&#13;&#10;8cGHPnVMiZ08GF1utDHxJwbWBtlREH9trYMaiv+WZWzMtRBv9QWjJ7vMEa3Q7Tqmy4J/HGfcQXmi&#13;&#10;0RF6VXgnN5r6PQgfngWSDGhaknZ4oqMy0BYcBouzGvDH3/wxn9ihKGctyarg/vtBoOLMfLXEW9Tg&#13;&#10;aOBo7EbDHpo10KQzWhonk0kXMJjRrBCaV1L8KnahkLCSehU8jOY69OKmjZFqtUpJpDQnwoPdOhlL&#13;&#10;j7i+dK8C3cBKIDIfYRScyN+Q0+cmetzqEAjpxFzEtUdxgJtUmrgfNiquwa//Keuy98ufAAAA//8D&#13;&#10;AFBLAwQUAAYACAAAACEAG1bPx+UAAAAQAQAADwAAAGRycy9kb3ducmV2LnhtbExPPU/DMBDdkfgP&#13;&#10;1iGxIOo0NQbSOFVVYIClInRhc2M3DsR2ZDtt+PccLLCcdPfevY9yNdmeHHWInXcC5rMMiHaNV51r&#13;&#10;Bezenq7vgMQknZK9d1rAl46wqs7PSlkof3Kv+linlqCIi4UUYFIaCkpjY7SVceYH7RA7+GBlwjW0&#13;&#10;VAV5QnHb0zzLOLWyc+hg5KA3Rjef9WgFbNn71lyNh8eXNVuE59244R9tLcTlxfSwxLFeAkl6Sn8f&#13;&#10;8NMB80OFwfZ+dCqSXgDj/BapAvIFuwGCjPt5zoDsfy8caFXS/0WqbwAAAP//AwBQSwECLQAUAAYA&#13;&#10;CAAAACEAtoM4kv4AAADhAQAAEwAAAAAAAAAAAAAAAAAAAAAAW0NvbnRlbnRfVHlwZXNdLnhtbFBL&#13;&#10;AQItABQABgAIAAAAIQA4/SH/1gAAAJQBAAALAAAAAAAAAAAAAAAAAC8BAABfcmVscy8ucmVsc1BL&#13;&#10;AQItABQABgAIAAAAIQDinKCSGwIAAD8EAAAOAAAAAAAAAAAAAAAAAC4CAABkcnMvZTJvRG9jLnht&#13;&#10;bFBLAQItABQABgAIAAAAIQAbVs/H5QAAABABAAAPAAAAAAAAAAAAAAAAAHUEAABkcnMvZG93bnJl&#13;&#10;di54bWxQSwUGAAAAAAQABADzAAAAhwUAAAAA&#13;&#10;" stroked="f">
                <v:textbox style="mso-fit-shape-to-text:t" inset="0,0,0,0">
                  <w:txbxContent>
                    <w:p w14:paraId="7C917FEA" w14:textId="020FE2E4" w:rsidR="003439B6" w:rsidRPr="00E24783" w:rsidRDefault="003439B6" w:rsidP="003439B6">
                      <w:pPr>
                        <w:pStyle w:val="Caption"/>
                        <w:rPr>
                          <w:rFonts w:cs="Arial"/>
                          <w:noProof/>
                          <w:sz w:val="22"/>
                          <w:szCs w:val="22"/>
                        </w:rPr>
                      </w:pPr>
                      <w:r w:rsidRPr="0007429C">
                        <w:t>Cold environment damping</w:t>
                      </w:r>
                    </w:p>
                  </w:txbxContent>
                </v:textbox>
                <w10:wrap type="square"/>
              </v:shape>
            </w:pict>
          </mc:Fallback>
        </mc:AlternateContent>
      </w:r>
      <w:r w:rsidRPr="00D005FE">
        <w:rPr>
          <w:rFonts w:cs="Arial"/>
        </w:rPr>
        <w:t>Titus will present damping solutions engineered to maintain smooth, silent and controlled motion in extreme-temperature environments. Applications include refrigeration and automotive programs, supported by engineering expertise from initial concept through production-ready component design.</w:t>
      </w:r>
    </w:p>
    <w:p w14:paraId="57B4B2D5" w14:textId="3A91D42F" w:rsidR="003439B6" w:rsidRDefault="00B03D7F" w:rsidP="003439B6">
      <w:pPr>
        <w:pStyle w:val="BodyText"/>
        <w:rPr>
          <w:rFonts w:cs="Arial"/>
        </w:rPr>
      </w:pPr>
      <w:r w:rsidRPr="00D005FE">
        <w:rPr>
          <w:rFonts w:cs="Arial"/>
          <w:noProof/>
        </w:rPr>
        <w:drawing>
          <wp:anchor distT="0" distB="0" distL="114300" distR="114300" simplePos="0" relativeHeight="251683850" behindDoc="0" locked="0" layoutInCell="1" allowOverlap="1" wp14:anchorId="4074A553" wp14:editId="2DA7C1BC">
            <wp:simplePos x="0" y="0"/>
            <wp:positionH relativeFrom="column">
              <wp:posOffset>3810</wp:posOffset>
            </wp:positionH>
            <wp:positionV relativeFrom="paragraph">
              <wp:posOffset>523587</wp:posOffset>
            </wp:positionV>
            <wp:extent cx="2715895" cy="2030095"/>
            <wp:effectExtent l="0" t="0" r="1905" b="1905"/>
            <wp:wrapSquare wrapText="bothSides"/>
            <wp:docPr id="600356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56622" name=""/>
                    <pic:cNvPicPr/>
                  </pic:nvPicPr>
                  <pic:blipFill>
                    <a:blip r:embed="rId21">
                      <a:extLst>
                        <a:ext uri="{28A0092B-C50C-407E-A947-70E740481C1C}">
                          <a14:useLocalDpi xmlns:a14="http://schemas.microsoft.com/office/drawing/2010/main" val="0"/>
                        </a:ext>
                      </a:extLst>
                    </a:blip>
                    <a:stretch>
                      <a:fillRect/>
                    </a:stretch>
                  </pic:blipFill>
                  <pic:spPr>
                    <a:xfrm>
                      <a:off x="0" y="0"/>
                      <a:ext cx="2715895" cy="2030095"/>
                    </a:xfrm>
                    <a:prstGeom prst="rect">
                      <a:avLst/>
                    </a:prstGeom>
                  </pic:spPr>
                </pic:pic>
              </a:graphicData>
            </a:graphic>
            <wp14:sizeRelH relativeFrom="page">
              <wp14:pctWidth>0</wp14:pctWidth>
            </wp14:sizeRelH>
            <wp14:sizeRelV relativeFrom="page">
              <wp14:pctHeight>0</wp14:pctHeight>
            </wp14:sizeRelV>
          </wp:anchor>
        </w:drawing>
      </w:r>
    </w:p>
    <w:p w14:paraId="1DB29F80" w14:textId="313432E9" w:rsidR="00B13066" w:rsidRPr="003439B6" w:rsidRDefault="003439B6" w:rsidP="003439B6">
      <w:pPr>
        <w:pStyle w:val="BodyText"/>
        <w:rPr>
          <w:rFonts w:cs="Arial"/>
        </w:rPr>
      </w:pPr>
      <w:r>
        <w:rPr>
          <w:rFonts w:eastAsia="Times New Roman" w:cs="Arial"/>
          <w:b/>
          <w:bCs/>
          <w:lang w:val="en-GB" w:eastAsia="en-GB"/>
        </w:rPr>
        <w:t>Adjustable Cabinet Legs</w:t>
      </w:r>
    </w:p>
    <w:p w14:paraId="5044160C" w14:textId="494D468C" w:rsidR="003439B6" w:rsidRPr="00D005FE" w:rsidRDefault="003439B6" w:rsidP="003439B6">
      <w:pPr>
        <w:pStyle w:val="BodyText"/>
        <w:rPr>
          <w:rFonts w:cs="Arial"/>
        </w:rPr>
      </w:pPr>
      <w:r w:rsidRPr="00D005FE">
        <w:rPr>
          <w:rFonts w:cs="Arial"/>
        </w:rPr>
        <w:t xml:space="preserve">Fast, precise leveling helps create a stable cabinet foundation and a consistent toe-kick finish, supporting efficient installation and a professional </w:t>
      </w:r>
      <w:proofErr w:type="gramStart"/>
      <w:r w:rsidRPr="00D005FE">
        <w:rPr>
          <w:rFonts w:cs="Arial"/>
        </w:rPr>
        <w:t>final result</w:t>
      </w:r>
      <w:proofErr w:type="gramEnd"/>
      <w:r w:rsidRPr="00D005FE">
        <w:rPr>
          <w:rFonts w:cs="Arial"/>
        </w:rPr>
        <w:t>.</w:t>
      </w:r>
    </w:p>
    <w:p w14:paraId="79100750" w14:textId="405A17B6" w:rsidR="00B278B8" w:rsidRDefault="00B278B8" w:rsidP="008F42DF">
      <w:pPr>
        <w:spacing w:before="100" w:beforeAutospacing="1" w:after="100" w:afterAutospacing="1" w:line="240" w:lineRule="auto"/>
        <w:rPr>
          <w:rFonts w:eastAsia="Times New Roman" w:cs="Arial"/>
          <w:b/>
          <w:bCs/>
          <w:lang w:val="en-GB" w:eastAsia="en-GB"/>
        </w:rPr>
      </w:pPr>
    </w:p>
    <w:p w14:paraId="6D11F3BB" w14:textId="7D1F76C2" w:rsidR="00B03D7F" w:rsidRDefault="00B03D7F" w:rsidP="008F42DF">
      <w:pPr>
        <w:spacing w:before="100" w:beforeAutospacing="1" w:after="100" w:afterAutospacing="1" w:line="240" w:lineRule="auto"/>
        <w:rPr>
          <w:rFonts w:eastAsia="Times New Roman" w:cs="Arial"/>
          <w:b/>
          <w:bCs/>
          <w:lang w:val="en-GB" w:eastAsia="en-GB"/>
        </w:rPr>
      </w:pPr>
      <w:r>
        <w:rPr>
          <w:noProof/>
        </w:rPr>
        <mc:AlternateContent>
          <mc:Choice Requires="wps">
            <w:drawing>
              <wp:anchor distT="0" distB="0" distL="114300" distR="114300" simplePos="0" relativeHeight="251685898" behindDoc="0" locked="0" layoutInCell="1" allowOverlap="1" wp14:anchorId="16D54387" wp14:editId="6165A260">
                <wp:simplePos x="0" y="0"/>
                <wp:positionH relativeFrom="column">
                  <wp:posOffset>2812271</wp:posOffset>
                </wp:positionH>
                <wp:positionV relativeFrom="paragraph">
                  <wp:posOffset>337996</wp:posOffset>
                </wp:positionV>
                <wp:extent cx="2830195" cy="635"/>
                <wp:effectExtent l="0" t="0" r="1905" b="12065"/>
                <wp:wrapSquare wrapText="bothSides"/>
                <wp:docPr id="1754943510" name="Text Box 1"/>
                <wp:cNvGraphicFramePr/>
                <a:graphic xmlns:a="http://schemas.openxmlformats.org/drawingml/2006/main">
                  <a:graphicData uri="http://schemas.microsoft.com/office/word/2010/wordprocessingShape">
                    <wps:wsp>
                      <wps:cNvSpPr txBox="1"/>
                      <wps:spPr>
                        <a:xfrm>
                          <a:off x="0" y="0"/>
                          <a:ext cx="2830195" cy="635"/>
                        </a:xfrm>
                        <a:prstGeom prst="rect">
                          <a:avLst/>
                        </a:prstGeom>
                        <a:solidFill>
                          <a:prstClr val="white"/>
                        </a:solidFill>
                        <a:ln>
                          <a:noFill/>
                        </a:ln>
                      </wps:spPr>
                      <wps:txbx>
                        <w:txbxContent>
                          <w:p w14:paraId="4D79B78F" w14:textId="0AB6284C" w:rsidR="003439B6" w:rsidRPr="001720A6" w:rsidRDefault="003439B6" w:rsidP="003439B6">
                            <w:pPr>
                              <w:pStyle w:val="Caption"/>
                              <w:rPr>
                                <w:rFonts w:cs="Arial"/>
                                <w:noProof/>
                                <w:sz w:val="22"/>
                                <w:szCs w:val="22"/>
                              </w:rPr>
                            </w:pPr>
                            <w:r w:rsidRPr="00851250">
                              <w:t>Adjustable cabinet legs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D54387" id="_x0000_s1034" type="#_x0000_t202" style="position:absolute;margin-left:221.45pt;margin-top:26.6pt;width:222.85pt;height:.05pt;z-index:2516858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0AubGwIAAD8EAAAOAAAAZHJzL2Uyb0RvYy54bWysU8Fu2zAMvQ/YPwi6L05StMiMOEWWIsOA&#13;&#10;oC2QDj0rshwLkEWNUmJnXz9KjpOu22nYRaZJihTfe5zfd41hR4Vegy34ZDTmTFkJpbb7gn9/WX+a&#13;&#10;ceaDsKUwYFXBT8rz+8XHD/PW5WoKNZhSIaMi1uetK3gdgsuzzMtaNcKPwClLwQqwEYF+cZ+VKFqq&#13;&#10;3phsOh7fZS1g6RCk8p68D32QL1L9qlIyPFWVV4GZgtPbQjoxnbt4Zou5yPcoXK3l+RniH17RCG2p&#13;&#10;6aXUgwiCHVD/UarREsFDFUYSmgyqSkuVZqBpJuN302xr4VSahcDx7gKT/39l5eNx656Rhe4LdERg&#13;&#10;BKR1PvfkjPN0FTbxSy9lFCcITxfYVBeYJOd0djOefL7lTFLs7uY21siuVx368FVBw6JRcCROElTi&#13;&#10;uPGhTx1SYicPRpdrbUz8iYGVQXYUxF9b66DOxX/LMjbmWoi3+oLRk13niFbodh3TZcFnw4w7KE80&#13;&#10;OkKvCu/kWlO/jfDhWSDJgKYlaYcnOioDbcHhbHFWA/78mz/mEzsU5awlWRXc/zgIVJyZb5Z4ixoc&#13;&#10;DByM3WDYQ7MCmnRCS+NkMukCBjOYFULzSopfxi4UElZSr4KHwVyFXty0MVItlymJlOZE2Nitk7H0&#13;&#10;gOtL9yrQnVkJROYjDIIT+Tty+txEj1seAiGdmIu49iie4SaVJu7PGxXX4O1/yrru/eIXAAAA//8D&#13;&#10;AFBLAwQUAAYACAAAACEAt7QezuQAAAAOAQAADwAAAGRycy9kb3ducmV2LnhtbExPPU/DMBDdkfgP&#13;&#10;1iGxIOqQhCikcaqqwECXitCFzY3dOBCfo9hpw7/nOsFy0t179z7K1Wx7dtKj7xwKeFhEwDQ2TnXY&#13;&#10;Cth/vN7nwHyQqGTvUAv40R5W1fVVKQvlzviuT3VoGYmgL6QAE8JQcO4bo630CzdoJOzoRisDrWPL&#13;&#10;1SjPJG57HkdRxq3skByMHPTG6Oa7nqyAXfq5M3fT8WW7TpPxbT9tsq+2FuL2Zn5e0lgvgQU9h78P&#13;&#10;uHSg/FBRsIObUHnWC0jT+ImoAh6TGBgR8jzPgB0uhwR4VfL/NapfAAAA//8DAFBLAQItABQABgAI&#13;&#10;AAAAIQC2gziS/gAAAOEBAAATAAAAAAAAAAAAAAAAAAAAAABbQ29udGVudF9UeXBlc10ueG1sUEsB&#13;&#10;Ai0AFAAGAAgAAAAhADj9If/WAAAAlAEAAAsAAAAAAAAAAAAAAAAALwEAAF9yZWxzLy5yZWxzUEsB&#13;&#10;Ai0AFAAGAAgAAAAhACzQC5sbAgAAPwQAAA4AAAAAAAAAAAAAAAAALgIAAGRycy9lMm9Eb2MueG1s&#13;&#10;UEsBAi0AFAAGAAgAAAAhALe0Hs7kAAAADgEAAA8AAAAAAAAAAAAAAAAAdQQAAGRycy9kb3ducmV2&#13;&#10;LnhtbFBLBQYAAAAABAAEAPMAAACGBQAAAAA=&#13;&#10;" stroked="f">
                <v:textbox style="mso-fit-shape-to-text:t" inset="0,0,0,0">
                  <w:txbxContent>
                    <w:p w14:paraId="4D79B78F" w14:textId="0AB6284C" w:rsidR="003439B6" w:rsidRPr="001720A6" w:rsidRDefault="003439B6" w:rsidP="003439B6">
                      <w:pPr>
                        <w:pStyle w:val="Caption"/>
                        <w:rPr>
                          <w:rFonts w:cs="Arial"/>
                          <w:noProof/>
                          <w:sz w:val="22"/>
                          <w:szCs w:val="22"/>
                        </w:rPr>
                      </w:pPr>
                      <w:r w:rsidRPr="00851250">
                        <w:t>Adjustable cabinet legs</w:t>
                      </w:r>
                    </w:p>
                  </w:txbxContent>
                </v:textbox>
                <w10:wrap type="square"/>
              </v:shape>
            </w:pict>
          </mc:Fallback>
        </mc:AlternateContent>
      </w:r>
    </w:p>
    <w:p w14:paraId="018CAB77" w14:textId="742009E9" w:rsidR="00B03D7F" w:rsidRDefault="00B03D7F" w:rsidP="008F42DF">
      <w:pPr>
        <w:spacing w:before="100" w:beforeAutospacing="1" w:after="100" w:afterAutospacing="1" w:line="240" w:lineRule="auto"/>
        <w:rPr>
          <w:rFonts w:eastAsia="Times New Roman" w:cs="Arial"/>
          <w:b/>
          <w:bCs/>
          <w:lang w:val="en-GB" w:eastAsia="en-GB"/>
        </w:rPr>
      </w:pPr>
    </w:p>
    <w:p w14:paraId="261E486C" w14:textId="18A81E54" w:rsidR="003439B6" w:rsidRPr="00D005FE" w:rsidRDefault="003439B6" w:rsidP="00F77494">
      <w:pPr>
        <w:pBdr>
          <w:top w:val="single" w:sz="8" w:space="6" w:color="08A6DD"/>
          <w:left w:val="single" w:sz="8" w:space="6" w:color="08A6DD"/>
          <w:bottom w:val="single" w:sz="8" w:space="6" w:color="08A6DD"/>
          <w:right w:val="single" w:sz="8" w:space="6" w:color="08A6DD"/>
        </w:pBdr>
        <w:shd w:val="clear" w:color="auto" w:fill="08A6DD"/>
        <w:spacing w:before="130" w:after="130"/>
        <w:rPr>
          <w:rFonts w:cs="Arial"/>
          <w:b/>
          <w:color w:val="FFFFFF"/>
        </w:rPr>
      </w:pPr>
      <w:r>
        <w:rPr>
          <w:rFonts w:cs="Arial"/>
          <w:b/>
          <w:color w:val="FFFFFF"/>
        </w:rPr>
        <w:t>See it at IWF Atlanta</w:t>
      </w:r>
      <w:r w:rsidRPr="00D005FE">
        <w:rPr>
          <w:rFonts w:cs="Arial"/>
          <w:b/>
          <w:color w:val="FFFFFF"/>
        </w:rPr>
        <w:t xml:space="preserve">  |  Visit Titus in Exhibit Hall C, Level 1, Booth C2570, August 25–28, 2026, for live demonstrations and application consultations.</w:t>
      </w:r>
    </w:p>
    <w:p w14:paraId="72CD29A7" w14:textId="77777777" w:rsidR="003439B6" w:rsidRPr="00D005FE" w:rsidRDefault="003439B6" w:rsidP="003439B6">
      <w:pPr>
        <w:spacing w:after="160"/>
        <w:rPr>
          <w:rFonts w:cs="Arial"/>
        </w:rPr>
      </w:pPr>
      <w:hyperlink r:id="rId22">
        <w:r w:rsidRPr="00D005FE">
          <w:rPr>
            <w:rFonts w:cs="Arial"/>
            <w:color w:val="067EAA"/>
            <w:u w:val="single"/>
          </w:rPr>
          <w:t>Event details: titusplus.com/us/en/company/events/iwf-2026</w:t>
        </w:r>
      </w:hyperlink>
    </w:p>
    <w:tbl>
      <w:tblPr>
        <w:tblpPr w:leftFromText="180" w:rightFromText="180" w:vertAnchor="text" w:horzAnchor="margin" w:tblpY="190"/>
        <w:tblOverlap w:val="never"/>
        <w:tblW w:w="9000" w:type="dxa"/>
        <w:shd w:val="clear" w:color="auto" w:fill="E8E7E7"/>
        <w:tblLook w:val="04A0" w:firstRow="1" w:lastRow="0" w:firstColumn="1" w:lastColumn="0" w:noHBand="0" w:noVBand="1"/>
      </w:tblPr>
      <w:tblGrid>
        <w:gridCol w:w="9000"/>
      </w:tblGrid>
      <w:tr w:rsidR="00FC627E" w:rsidRPr="007D1359" w14:paraId="7F395151" w14:textId="77777777" w:rsidTr="009F2DCC">
        <w:tc>
          <w:tcPr>
            <w:tcW w:w="0" w:type="auto"/>
            <w:shd w:val="clear" w:color="auto" w:fill="E8E7E7"/>
            <w:tcMar>
              <w:top w:w="270" w:type="dxa"/>
              <w:left w:w="270" w:type="dxa"/>
              <w:bottom w:w="270" w:type="dxa"/>
              <w:right w:w="270" w:type="dxa"/>
            </w:tcMar>
            <w:hideMark/>
          </w:tcPr>
          <w:p w14:paraId="10EB3F6F" w14:textId="77777777" w:rsidR="00FC627E" w:rsidRPr="007D1359" w:rsidRDefault="00FC627E" w:rsidP="009F2DCC">
            <w:pPr>
              <w:rPr>
                <w:rStyle w:val="Strong"/>
                <w:rFonts w:cs="Arial"/>
                <w:lang w:val="en-GB"/>
              </w:rPr>
            </w:pPr>
            <w:r w:rsidRPr="007D1359">
              <w:rPr>
                <w:rStyle w:val="Strong"/>
                <w:rFonts w:cs="Arial"/>
                <w:lang w:val="en-GB"/>
              </w:rPr>
              <w:t>Titus Group</w:t>
            </w:r>
          </w:p>
          <w:p w14:paraId="2BED52CD" w14:textId="77777777" w:rsidR="00FC627E" w:rsidRPr="007D1359" w:rsidRDefault="00FC627E" w:rsidP="009F2DCC">
            <w:pPr>
              <w:rPr>
                <w:rStyle w:val="Strong"/>
                <w:rFonts w:cs="Arial"/>
                <w:lang w:val="en-GB"/>
              </w:rPr>
            </w:pPr>
          </w:p>
          <w:p w14:paraId="436E73A3" w14:textId="0B31B521" w:rsidR="003439B6" w:rsidRPr="00D005FE" w:rsidRDefault="003439B6" w:rsidP="003439B6">
            <w:pPr>
              <w:pStyle w:val="BodyText"/>
              <w:rPr>
                <w:rFonts w:cs="Arial"/>
              </w:rPr>
            </w:pPr>
            <w:r w:rsidRPr="00D005FE">
              <w:rPr>
                <w:rFonts w:cs="Arial"/>
              </w:rPr>
              <w:t xml:space="preserve">Titus Group is a UK-owned developer, manufacturer and marketer of precision component solutions that help customers improve productivity, quality and competitiveness. Its core portfolio spans furniture connectors, concealed hinges and damping systems, supported by expertise in high-volume manufacturing, automated assembly, precision die casting and ultrasound fastening. </w:t>
            </w:r>
            <w:r w:rsidR="00C54157" w:rsidRPr="00D005FE">
              <w:rPr>
                <w:rFonts w:cs="Arial"/>
              </w:rPr>
              <w:t>Titus’s</w:t>
            </w:r>
            <w:r w:rsidRPr="00D005FE">
              <w:rPr>
                <w:rFonts w:cs="Arial"/>
              </w:rPr>
              <w:t xml:space="preserve"> technologies serve furniture, home appliance, automotive, medical device and hardware applications worldwide.</w:t>
            </w:r>
          </w:p>
          <w:p w14:paraId="72EA8D30" w14:textId="77777777" w:rsidR="00B03D7F" w:rsidRDefault="00B03D7F" w:rsidP="00B03D7F">
            <w:pPr>
              <w:rPr>
                <w:rFonts w:cs="Arial"/>
                <w:b/>
                <w:color w:val="067EAA"/>
              </w:rPr>
            </w:pPr>
          </w:p>
          <w:p w14:paraId="67CB599A" w14:textId="5C8EF219" w:rsidR="00FC627E" w:rsidRPr="00B03D7F" w:rsidRDefault="00B03D7F" w:rsidP="00B03D7F">
            <w:pPr>
              <w:rPr>
                <w:rFonts w:cs="Arial"/>
                <w:lang w:val="en-GB"/>
              </w:rPr>
            </w:pPr>
            <w:r>
              <w:rPr>
                <w:rFonts w:cs="Arial"/>
                <w:b/>
                <w:color w:val="067EAA"/>
              </w:rPr>
              <w:t>Media Contact</w:t>
            </w:r>
            <w:r w:rsidRPr="00D005FE">
              <w:rPr>
                <w:rFonts w:cs="Arial"/>
                <w:b/>
                <w:color w:val="067EAA"/>
              </w:rPr>
              <w:br/>
            </w:r>
            <w:r w:rsidRPr="00B03D7F">
              <w:rPr>
                <w:rFonts w:cs="Arial"/>
                <w:b/>
                <w:sz w:val="21"/>
                <w:szCs w:val="21"/>
              </w:rPr>
              <w:t xml:space="preserve">Frank Fahnenschmidt  |  </w:t>
            </w:r>
            <w:hyperlink r:id="rId23" w:history="1">
              <w:r w:rsidRPr="00B03D7F">
                <w:rPr>
                  <w:rStyle w:val="Hyperlink"/>
                  <w:rFonts w:cs="Arial"/>
                  <w:b/>
                  <w:sz w:val="21"/>
                  <w:szCs w:val="21"/>
                </w:rPr>
                <w:t>frank.fahnenschmidt@titusplus.com</w:t>
              </w:r>
            </w:hyperlink>
            <w:r w:rsidRPr="00B03D7F">
              <w:rPr>
                <w:rFonts w:cs="Arial"/>
                <w:b/>
                <w:sz w:val="21"/>
                <w:szCs w:val="21"/>
              </w:rPr>
              <w:t xml:space="preserve"> </w:t>
            </w:r>
            <w:r w:rsidRPr="00B03D7F">
              <w:rPr>
                <w:rFonts w:cs="Arial"/>
                <w:sz w:val="21"/>
                <w:szCs w:val="21"/>
              </w:rPr>
              <w:t xml:space="preserve"> I   T +1 336 408 8133</w:t>
            </w:r>
            <w:r w:rsidRPr="00B03D7F">
              <w:rPr>
                <w:rFonts w:cs="Arial"/>
                <w:sz w:val="21"/>
                <w:szCs w:val="21"/>
              </w:rPr>
              <w:br/>
            </w:r>
            <w:hyperlink r:id="rId24">
              <w:r w:rsidRPr="00B03D7F">
                <w:rPr>
                  <w:rFonts w:cs="Arial"/>
                  <w:color w:val="067EAA"/>
                  <w:sz w:val="21"/>
                  <w:szCs w:val="21"/>
                  <w:u w:val="single"/>
                </w:rPr>
                <w:t>www.titusplus.com</w:t>
              </w:r>
            </w:hyperlink>
          </w:p>
        </w:tc>
      </w:tr>
      <w:bookmarkEnd w:id="0"/>
    </w:tbl>
    <w:p w14:paraId="2992B60C" w14:textId="1928DAD7" w:rsidR="00726CCE" w:rsidRPr="00620F4D" w:rsidRDefault="00726CCE" w:rsidP="005017BB">
      <w:pPr>
        <w:rPr>
          <w:rFonts w:eastAsia="Arial" w:cs="Arial"/>
          <w:sz w:val="24"/>
          <w:szCs w:val="24"/>
          <w:lang w:val="en-GB"/>
        </w:rPr>
      </w:pPr>
    </w:p>
    <w:sectPr w:rsidR="00726CCE" w:rsidRPr="00620F4D" w:rsidSect="00E03ABF">
      <w:headerReference w:type="default" r:id="rId25"/>
      <w:footerReference w:type="default" r:id="rId26"/>
      <w:pgSz w:w="11900" w:h="16840"/>
      <w:pgMar w:top="1560" w:right="1552" w:bottom="993" w:left="1701"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6A3AC3" w14:textId="77777777" w:rsidR="001E2934" w:rsidRDefault="001E2934" w:rsidP="00CD79BD">
      <w:pPr>
        <w:spacing w:line="240" w:lineRule="auto"/>
      </w:pPr>
      <w:r>
        <w:separator/>
      </w:r>
    </w:p>
  </w:endnote>
  <w:endnote w:type="continuationSeparator" w:id="0">
    <w:p w14:paraId="21832253" w14:textId="77777777" w:rsidR="001E2934" w:rsidRDefault="001E2934" w:rsidP="00CD79BD">
      <w:pPr>
        <w:spacing w:line="240" w:lineRule="auto"/>
      </w:pPr>
      <w:r>
        <w:continuationSeparator/>
      </w:r>
    </w:p>
  </w:endnote>
  <w:endnote w:type="continuationNotice" w:id="1">
    <w:p w14:paraId="314E0433" w14:textId="77777777" w:rsidR="001E2934" w:rsidRDefault="001E29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8"/>
        <w:szCs w:val="18"/>
      </w:rPr>
      <w:id w:val="1864322414"/>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5FEE9E12" w14:textId="20DC1EA2" w:rsidR="00F8563E" w:rsidRPr="00F8563E" w:rsidRDefault="00F8563E">
            <w:pPr>
              <w:pStyle w:val="Footer"/>
              <w:jc w:val="center"/>
              <w:rPr>
                <w:sz w:val="18"/>
                <w:szCs w:val="18"/>
              </w:rPr>
            </w:pPr>
            <w:r w:rsidRPr="00F8563E">
              <w:rPr>
                <w:sz w:val="18"/>
                <w:szCs w:val="18"/>
              </w:rPr>
              <w:t xml:space="preserve">Page </w:t>
            </w:r>
            <w:r w:rsidRPr="00F8563E">
              <w:rPr>
                <w:b/>
                <w:bCs/>
                <w:sz w:val="18"/>
                <w:szCs w:val="18"/>
              </w:rPr>
              <w:fldChar w:fldCharType="begin"/>
            </w:r>
            <w:r w:rsidRPr="00F8563E">
              <w:rPr>
                <w:b/>
                <w:bCs/>
                <w:sz w:val="18"/>
                <w:szCs w:val="18"/>
              </w:rPr>
              <w:instrText xml:space="preserve"> PAGE </w:instrText>
            </w:r>
            <w:r w:rsidRPr="00F8563E">
              <w:rPr>
                <w:b/>
                <w:bCs/>
                <w:sz w:val="18"/>
                <w:szCs w:val="18"/>
              </w:rPr>
              <w:fldChar w:fldCharType="separate"/>
            </w:r>
            <w:r w:rsidRPr="00F8563E">
              <w:rPr>
                <w:b/>
                <w:bCs/>
                <w:noProof/>
                <w:sz w:val="18"/>
                <w:szCs w:val="18"/>
              </w:rPr>
              <w:t>2</w:t>
            </w:r>
            <w:r w:rsidRPr="00F8563E">
              <w:rPr>
                <w:b/>
                <w:bCs/>
                <w:sz w:val="18"/>
                <w:szCs w:val="18"/>
              </w:rPr>
              <w:fldChar w:fldCharType="end"/>
            </w:r>
            <w:r w:rsidRPr="00F8563E">
              <w:rPr>
                <w:sz w:val="18"/>
                <w:szCs w:val="18"/>
              </w:rPr>
              <w:t xml:space="preserve"> of </w:t>
            </w:r>
            <w:r w:rsidRPr="00F8563E">
              <w:rPr>
                <w:b/>
                <w:bCs/>
                <w:sz w:val="18"/>
                <w:szCs w:val="18"/>
              </w:rPr>
              <w:fldChar w:fldCharType="begin"/>
            </w:r>
            <w:r w:rsidRPr="00F8563E">
              <w:rPr>
                <w:b/>
                <w:bCs/>
                <w:sz w:val="18"/>
                <w:szCs w:val="18"/>
              </w:rPr>
              <w:instrText xml:space="preserve"> NUMPAGES  </w:instrText>
            </w:r>
            <w:r w:rsidRPr="00F8563E">
              <w:rPr>
                <w:b/>
                <w:bCs/>
                <w:sz w:val="18"/>
                <w:szCs w:val="18"/>
              </w:rPr>
              <w:fldChar w:fldCharType="separate"/>
            </w:r>
            <w:r w:rsidRPr="00F8563E">
              <w:rPr>
                <w:b/>
                <w:bCs/>
                <w:noProof/>
                <w:sz w:val="18"/>
                <w:szCs w:val="18"/>
              </w:rPr>
              <w:t>2</w:t>
            </w:r>
            <w:r w:rsidRPr="00F8563E">
              <w:rPr>
                <w:b/>
                <w:bCs/>
                <w:sz w:val="18"/>
                <w:szCs w:val="18"/>
              </w:rPr>
              <w:fldChar w:fldCharType="end"/>
            </w:r>
          </w:p>
        </w:sdtContent>
      </w:sdt>
    </w:sdtContent>
  </w:sdt>
  <w:p w14:paraId="0A8A1737" w14:textId="77777777" w:rsidR="00F8563E" w:rsidRDefault="00F85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96BB89" w14:textId="77777777" w:rsidR="001E2934" w:rsidRDefault="001E2934" w:rsidP="00CD79BD">
      <w:pPr>
        <w:spacing w:line="240" w:lineRule="auto"/>
      </w:pPr>
      <w:r>
        <w:separator/>
      </w:r>
    </w:p>
  </w:footnote>
  <w:footnote w:type="continuationSeparator" w:id="0">
    <w:p w14:paraId="003F3B4B" w14:textId="77777777" w:rsidR="001E2934" w:rsidRDefault="001E2934" w:rsidP="00CD79BD">
      <w:pPr>
        <w:spacing w:line="240" w:lineRule="auto"/>
      </w:pPr>
      <w:r>
        <w:continuationSeparator/>
      </w:r>
    </w:p>
  </w:footnote>
  <w:footnote w:type="continuationNotice" w:id="1">
    <w:p w14:paraId="663347EE" w14:textId="77777777" w:rsidR="001E2934" w:rsidRDefault="001E293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3D0EC4" w14:textId="77777777" w:rsidR="00CD79BD" w:rsidRDefault="00CD79BD">
    <w:pPr>
      <w:pStyle w:val="Header"/>
    </w:pPr>
  </w:p>
  <w:p w14:paraId="280A4971" w14:textId="77777777" w:rsidR="00CD79BD" w:rsidRDefault="00CD79BD">
    <w:pPr>
      <w:pStyle w:val="Header"/>
    </w:pPr>
  </w:p>
  <w:p w14:paraId="56A35B4F" w14:textId="057B4D76" w:rsidR="00CD79BD" w:rsidRPr="00F8563E" w:rsidRDefault="00CD79BD" w:rsidP="005D5F31">
    <w:pPr>
      <w:widowControl w:val="0"/>
      <w:spacing w:line="240" w:lineRule="auto"/>
      <w:ind w:right="-142"/>
      <w:rPr>
        <w:rFonts w:eastAsia="Arial" w:cs="Arial"/>
        <w:b/>
        <w:bCs/>
        <w:color w:val="000000"/>
        <w:sz w:val="18"/>
        <w:szCs w:val="18"/>
        <w:lang w:val="en-GB"/>
      </w:rPr>
    </w:pPr>
    <w:r>
      <w:rPr>
        <w:rFonts w:eastAsia="Arial" w:cs="Arial"/>
        <w:b/>
        <w:bCs/>
        <w:color w:val="000000"/>
        <w:sz w:val="18"/>
        <w:szCs w:val="18"/>
      </w:rPr>
      <w:t>Ti</w:t>
    </w:r>
    <w:r>
      <w:rPr>
        <w:rFonts w:eastAsia="Arial" w:cs="Arial"/>
        <w:b/>
        <w:bCs/>
        <w:color w:val="000000"/>
        <w:w w:val="99"/>
        <w:sz w:val="18"/>
        <w:szCs w:val="18"/>
      </w:rPr>
      <w:t>t</w:t>
    </w:r>
    <w:r>
      <w:rPr>
        <w:rFonts w:eastAsia="Arial" w:cs="Arial"/>
        <w:b/>
        <w:bCs/>
        <w:color w:val="000000"/>
        <w:sz w:val="18"/>
        <w:szCs w:val="18"/>
      </w:rPr>
      <w:t>u</w:t>
    </w:r>
    <w:r>
      <w:rPr>
        <w:rFonts w:eastAsia="Arial" w:cs="Arial"/>
        <w:b/>
        <w:bCs/>
        <w:color w:val="000000"/>
        <w:w w:val="99"/>
        <w:sz w:val="18"/>
        <w:szCs w:val="18"/>
      </w:rPr>
      <w:t>s</w:t>
    </w:r>
    <w:r>
      <w:rPr>
        <w:rFonts w:eastAsia="Arial" w:cs="Arial"/>
        <w:b/>
        <w:bCs/>
        <w:color w:val="000000"/>
        <w:spacing w:val="2"/>
        <w:sz w:val="18"/>
        <w:szCs w:val="18"/>
      </w:rPr>
      <w:t xml:space="preserve"> </w:t>
    </w:r>
    <w:r>
      <w:rPr>
        <w:rFonts w:eastAsia="Arial" w:cs="Arial"/>
        <w:b/>
        <w:bCs/>
        <w:color w:val="000000"/>
        <w:sz w:val="18"/>
        <w:szCs w:val="18"/>
      </w:rPr>
      <w:t>G</w:t>
    </w:r>
    <w:r>
      <w:rPr>
        <w:rFonts w:eastAsia="Arial" w:cs="Arial"/>
        <w:b/>
        <w:bCs/>
        <w:color w:val="000000"/>
        <w:w w:val="99"/>
        <w:sz w:val="18"/>
        <w:szCs w:val="18"/>
      </w:rPr>
      <w:t>r</w:t>
    </w:r>
    <w:r>
      <w:rPr>
        <w:rFonts w:eastAsia="Arial" w:cs="Arial"/>
        <w:b/>
        <w:bCs/>
        <w:color w:val="000000"/>
        <w:sz w:val="18"/>
        <w:szCs w:val="18"/>
      </w:rPr>
      <w:t>oup</w:t>
    </w:r>
    <w:r w:rsidR="00F8563E">
      <w:rPr>
        <w:rFonts w:eastAsia="Arial" w:cs="Arial"/>
        <w:b/>
        <w:bCs/>
        <w:color w:val="000000"/>
        <w:sz w:val="18"/>
        <w:szCs w:val="18"/>
      </w:rPr>
      <w:tab/>
    </w:r>
    <w:r w:rsidR="00F8563E">
      <w:rPr>
        <w:rFonts w:eastAsia="Arial" w:cs="Arial"/>
        <w:b/>
        <w:bCs/>
        <w:color w:val="000000"/>
        <w:sz w:val="18"/>
        <w:szCs w:val="18"/>
      </w:rPr>
      <w:tab/>
    </w:r>
    <w:r w:rsidR="00F8563E">
      <w:rPr>
        <w:rFonts w:eastAsia="Arial" w:cs="Arial"/>
        <w:b/>
        <w:bCs/>
        <w:color w:val="000000"/>
        <w:sz w:val="18"/>
        <w:szCs w:val="18"/>
      </w:rPr>
      <w:tab/>
    </w:r>
    <w:r w:rsidR="00F8563E">
      <w:rPr>
        <w:rFonts w:eastAsia="Arial" w:cs="Arial"/>
        <w:b/>
        <w:bCs/>
        <w:color w:val="000000"/>
        <w:sz w:val="18"/>
        <w:szCs w:val="18"/>
      </w:rPr>
      <w:tab/>
    </w:r>
    <w:r w:rsidR="00F8563E">
      <w:rPr>
        <w:rFonts w:eastAsia="Arial" w:cs="Arial"/>
        <w:b/>
        <w:bCs/>
        <w:color w:val="000000"/>
        <w:sz w:val="18"/>
        <w:szCs w:val="18"/>
      </w:rPr>
      <w:tab/>
    </w:r>
    <w:r w:rsidR="00F8563E">
      <w:rPr>
        <w:rFonts w:eastAsia="Arial" w:cs="Arial"/>
        <w:b/>
        <w:bCs/>
        <w:color w:val="000000"/>
        <w:sz w:val="18"/>
        <w:szCs w:val="18"/>
      </w:rPr>
      <w:tab/>
    </w:r>
    <w:r w:rsidR="00F8563E">
      <w:rPr>
        <w:rFonts w:eastAsia="Arial" w:cs="Arial"/>
        <w:b/>
        <w:bCs/>
        <w:color w:val="000000"/>
        <w:sz w:val="18"/>
        <w:szCs w:val="18"/>
      </w:rPr>
      <w:tab/>
    </w:r>
    <w:r w:rsidR="00F8563E">
      <w:rPr>
        <w:rFonts w:eastAsia="Arial" w:cs="Arial"/>
        <w:b/>
        <w:bCs/>
        <w:color w:val="000000"/>
        <w:sz w:val="18"/>
        <w:szCs w:val="18"/>
      </w:rPr>
      <w:tab/>
    </w:r>
    <w:r w:rsidR="00F8563E">
      <w:rPr>
        <w:rFonts w:eastAsia="Arial" w:cs="Arial"/>
        <w:b/>
        <w:bCs/>
        <w:color w:val="000000"/>
        <w:sz w:val="18"/>
        <w:szCs w:val="18"/>
        <w:lang w:val="en-GB"/>
      </w:rPr>
      <w:t xml:space="preserve">                </w:t>
    </w:r>
    <w:r w:rsidR="005D5F31">
      <w:rPr>
        <w:rFonts w:eastAsia="Arial" w:cs="Arial"/>
        <w:b/>
        <w:bCs/>
        <w:color w:val="000000"/>
        <w:sz w:val="18"/>
        <w:szCs w:val="18"/>
        <w:lang w:val="en-GB"/>
      </w:rPr>
      <w:t xml:space="preserve">   </w:t>
    </w:r>
    <w:r w:rsidR="00F8563E">
      <w:rPr>
        <w:rFonts w:eastAsia="Arial" w:cs="Arial"/>
        <w:b/>
        <w:bCs/>
        <w:color w:val="000000"/>
        <w:sz w:val="18"/>
        <w:szCs w:val="18"/>
        <w:lang w:val="en-GB"/>
      </w:rPr>
      <w:t>Press Release</w:t>
    </w:r>
  </w:p>
  <w:p w14:paraId="5B816559" w14:textId="77777777" w:rsidR="00CD79BD" w:rsidRDefault="00CD7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1D55E8"/>
    <w:multiLevelType w:val="multilevel"/>
    <w:tmpl w:val="D57C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94CD0"/>
    <w:multiLevelType w:val="multilevel"/>
    <w:tmpl w:val="1EA2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DA7F06"/>
    <w:multiLevelType w:val="hybridMultilevel"/>
    <w:tmpl w:val="9EB4D932"/>
    <w:lvl w:ilvl="0" w:tplc="300E0D4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297FFE"/>
    <w:multiLevelType w:val="multilevel"/>
    <w:tmpl w:val="EDC4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B1E2D"/>
    <w:multiLevelType w:val="multilevel"/>
    <w:tmpl w:val="C562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BC17C2"/>
    <w:multiLevelType w:val="multilevel"/>
    <w:tmpl w:val="3B86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D2601B"/>
    <w:multiLevelType w:val="hybridMultilevel"/>
    <w:tmpl w:val="57223436"/>
    <w:lvl w:ilvl="0" w:tplc="300E0D4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1550029">
    <w:abstractNumId w:val="6"/>
  </w:num>
  <w:num w:numId="2" w16cid:durableId="197399711">
    <w:abstractNumId w:val="2"/>
  </w:num>
  <w:num w:numId="3" w16cid:durableId="1456026294">
    <w:abstractNumId w:val="1"/>
  </w:num>
  <w:num w:numId="4" w16cid:durableId="1534416339">
    <w:abstractNumId w:val="0"/>
  </w:num>
  <w:num w:numId="5" w16cid:durableId="653754366">
    <w:abstractNumId w:val="5"/>
  </w:num>
  <w:num w:numId="6" w16cid:durableId="223182231">
    <w:abstractNumId w:val="4"/>
  </w:num>
  <w:num w:numId="7" w16cid:durableId="105515406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3E8"/>
    <w:rsid w:val="00015E1A"/>
    <w:rsid w:val="0002045C"/>
    <w:rsid w:val="00023597"/>
    <w:rsid w:val="00026503"/>
    <w:rsid w:val="00044027"/>
    <w:rsid w:val="00045EAE"/>
    <w:rsid w:val="00050C45"/>
    <w:rsid w:val="00052CF7"/>
    <w:rsid w:val="00056917"/>
    <w:rsid w:val="000646C0"/>
    <w:rsid w:val="00070F4B"/>
    <w:rsid w:val="00071283"/>
    <w:rsid w:val="000735AF"/>
    <w:rsid w:val="000764E9"/>
    <w:rsid w:val="000809F9"/>
    <w:rsid w:val="0008758B"/>
    <w:rsid w:val="000A5FBA"/>
    <w:rsid w:val="000B65F2"/>
    <w:rsid w:val="000B70D7"/>
    <w:rsid w:val="000C0BBB"/>
    <w:rsid w:val="000C2D4A"/>
    <w:rsid w:val="000D0A04"/>
    <w:rsid w:val="000D29E0"/>
    <w:rsid w:val="000D60C7"/>
    <w:rsid w:val="000D64CC"/>
    <w:rsid w:val="000F0D8D"/>
    <w:rsid w:val="000F18A6"/>
    <w:rsid w:val="000F4790"/>
    <w:rsid w:val="000F55F9"/>
    <w:rsid w:val="00101104"/>
    <w:rsid w:val="00104865"/>
    <w:rsid w:val="00110C29"/>
    <w:rsid w:val="00112102"/>
    <w:rsid w:val="0013058E"/>
    <w:rsid w:val="001357BC"/>
    <w:rsid w:val="001419AC"/>
    <w:rsid w:val="00142FBD"/>
    <w:rsid w:val="00155F16"/>
    <w:rsid w:val="00156194"/>
    <w:rsid w:val="0016061E"/>
    <w:rsid w:val="00161B5B"/>
    <w:rsid w:val="00171A79"/>
    <w:rsid w:val="00176248"/>
    <w:rsid w:val="001820EF"/>
    <w:rsid w:val="00184D98"/>
    <w:rsid w:val="00191EAF"/>
    <w:rsid w:val="001922A1"/>
    <w:rsid w:val="001937C8"/>
    <w:rsid w:val="00195061"/>
    <w:rsid w:val="0019566B"/>
    <w:rsid w:val="001A4B07"/>
    <w:rsid w:val="001A57F0"/>
    <w:rsid w:val="001C1183"/>
    <w:rsid w:val="001D6A24"/>
    <w:rsid w:val="001D7061"/>
    <w:rsid w:val="001D7F6C"/>
    <w:rsid w:val="001E2934"/>
    <w:rsid w:val="001E7554"/>
    <w:rsid w:val="001F1466"/>
    <w:rsid w:val="001F416B"/>
    <w:rsid w:val="002014A7"/>
    <w:rsid w:val="00203998"/>
    <w:rsid w:val="00203D2D"/>
    <w:rsid w:val="00210217"/>
    <w:rsid w:val="002116A4"/>
    <w:rsid w:val="002253DC"/>
    <w:rsid w:val="00226825"/>
    <w:rsid w:val="00226DCA"/>
    <w:rsid w:val="002347C6"/>
    <w:rsid w:val="00240B44"/>
    <w:rsid w:val="0025457F"/>
    <w:rsid w:val="00255E14"/>
    <w:rsid w:val="00257155"/>
    <w:rsid w:val="00261319"/>
    <w:rsid w:val="0027108A"/>
    <w:rsid w:val="00272630"/>
    <w:rsid w:val="002742F1"/>
    <w:rsid w:val="002766E4"/>
    <w:rsid w:val="00276A31"/>
    <w:rsid w:val="00282A4B"/>
    <w:rsid w:val="00286012"/>
    <w:rsid w:val="00293DEC"/>
    <w:rsid w:val="00296782"/>
    <w:rsid w:val="002A3E9A"/>
    <w:rsid w:val="002A539B"/>
    <w:rsid w:val="002B516F"/>
    <w:rsid w:val="002C032B"/>
    <w:rsid w:val="002C4CBB"/>
    <w:rsid w:val="002C6CA7"/>
    <w:rsid w:val="002D272D"/>
    <w:rsid w:val="002F5113"/>
    <w:rsid w:val="0030486E"/>
    <w:rsid w:val="00307DB8"/>
    <w:rsid w:val="0031044F"/>
    <w:rsid w:val="00312C9E"/>
    <w:rsid w:val="003134B7"/>
    <w:rsid w:val="00313FF1"/>
    <w:rsid w:val="003176A2"/>
    <w:rsid w:val="00325B6F"/>
    <w:rsid w:val="00331476"/>
    <w:rsid w:val="00336EA1"/>
    <w:rsid w:val="003402ED"/>
    <w:rsid w:val="003419F3"/>
    <w:rsid w:val="003439B6"/>
    <w:rsid w:val="00347CBB"/>
    <w:rsid w:val="00347F14"/>
    <w:rsid w:val="003579C2"/>
    <w:rsid w:val="003745AE"/>
    <w:rsid w:val="00375792"/>
    <w:rsid w:val="003807E2"/>
    <w:rsid w:val="003821CC"/>
    <w:rsid w:val="0038240B"/>
    <w:rsid w:val="0038600C"/>
    <w:rsid w:val="0039292E"/>
    <w:rsid w:val="003942E1"/>
    <w:rsid w:val="00394471"/>
    <w:rsid w:val="003A40E9"/>
    <w:rsid w:val="003A4592"/>
    <w:rsid w:val="003A741B"/>
    <w:rsid w:val="003B0CF0"/>
    <w:rsid w:val="003B15C7"/>
    <w:rsid w:val="003B47A1"/>
    <w:rsid w:val="003C3EC0"/>
    <w:rsid w:val="003C6B55"/>
    <w:rsid w:val="003F7BFB"/>
    <w:rsid w:val="00404EEA"/>
    <w:rsid w:val="00426BE3"/>
    <w:rsid w:val="004356E8"/>
    <w:rsid w:val="00444038"/>
    <w:rsid w:val="0045292B"/>
    <w:rsid w:val="0045468E"/>
    <w:rsid w:val="00457660"/>
    <w:rsid w:val="004717E4"/>
    <w:rsid w:val="00473292"/>
    <w:rsid w:val="004751E4"/>
    <w:rsid w:val="004803C9"/>
    <w:rsid w:val="0048044D"/>
    <w:rsid w:val="00480DB9"/>
    <w:rsid w:val="004879CF"/>
    <w:rsid w:val="00490B0C"/>
    <w:rsid w:val="00490D2E"/>
    <w:rsid w:val="004969A3"/>
    <w:rsid w:val="004A2D1D"/>
    <w:rsid w:val="004A2DAF"/>
    <w:rsid w:val="004A3BB8"/>
    <w:rsid w:val="004A3D61"/>
    <w:rsid w:val="004B703A"/>
    <w:rsid w:val="004B7AAE"/>
    <w:rsid w:val="004C71C3"/>
    <w:rsid w:val="004E1950"/>
    <w:rsid w:val="004F26F0"/>
    <w:rsid w:val="004F5EA7"/>
    <w:rsid w:val="005001C7"/>
    <w:rsid w:val="005017BB"/>
    <w:rsid w:val="0050297E"/>
    <w:rsid w:val="00502A6A"/>
    <w:rsid w:val="00503C48"/>
    <w:rsid w:val="005064BF"/>
    <w:rsid w:val="005112DC"/>
    <w:rsid w:val="00522298"/>
    <w:rsid w:val="00522766"/>
    <w:rsid w:val="005244E3"/>
    <w:rsid w:val="00527DE6"/>
    <w:rsid w:val="0053475C"/>
    <w:rsid w:val="00537F22"/>
    <w:rsid w:val="00544B51"/>
    <w:rsid w:val="0054583A"/>
    <w:rsid w:val="0055285C"/>
    <w:rsid w:val="0055678C"/>
    <w:rsid w:val="00556C2B"/>
    <w:rsid w:val="005576F1"/>
    <w:rsid w:val="00582D1C"/>
    <w:rsid w:val="00595AB5"/>
    <w:rsid w:val="005971E2"/>
    <w:rsid w:val="00597B52"/>
    <w:rsid w:val="005A3F0F"/>
    <w:rsid w:val="005A7E4B"/>
    <w:rsid w:val="005B0314"/>
    <w:rsid w:val="005B3193"/>
    <w:rsid w:val="005B414C"/>
    <w:rsid w:val="005C1C4E"/>
    <w:rsid w:val="005C2141"/>
    <w:rsid w:val="005C6C2F"/>
    <w:rsid w:val="005D04AE"/>
    <w:rsid w:val="005D0D97"/>
    <w:rsid w:val="005D1669"/>
    <w:rsid w:val="005D3066"/>
    <w:rsid w:val="005D5F31"/>
    <w:rsid w:val="005D6B0D"/>
    <w:rsid w:val="005E3103"/>
    <w:rsid w:val="005E4C5D"/>
    <w:rsid w:val="005F1E09"/>
    <w:rsid w:val="005F6326"/>
    <w:rsid w:val="0060089C"/>
    <w:rsid w:val="00613AAD"/>
    <w:rsid w:val="00613B52"/>
    <w:rsid w:val="00613D6B"/>
    <w:rsid w:val="00620F4D"/>
    <w:rsid w:val="00631C26"/>
    <w:rsid w:val="006352F4"/>
    <w:rsid w:val="00636B85"/>
    <w:rsid w:val="00643DD2"/>
    <w:rsid w:val="00645028"/>
    <w:rsid w:val="006532F0"/>
    <w:rsid w:val="006539C3"/>
    <w:rsid w:val="00656B00"/>
    <w:rsid w:val="0066049D"/>
    <w:rsid w:val="00664CD2"/>
    <w:rsid w:val="00670AF4"/>
    <w:rsid w:val="00671DF1"/>
    <w:rsid w:val="0069168E"/>
    <w:rsid w:val="006975CF"/>
    <w:rsid w:val="006A29A2"/>
    <w:rsid w:val="006B2384"/>
    <w:rsid w:val="006B7DBC"/>
    <w:rsid w:val="006C140B"/>
    <w:rsid w:val="006C1894"/>
    <w:rsid w:val="006C524B"/>
    <w:rsid w:val="006D0A15"/>
    <w:rsid w:val="006D24D8"/>
    <w:rsid w:val="006D5652"/>
    <w:rsid w:val="006E1A3E"/>
    <w:rsid w:val="006E2DBB"/>
    <w:rsid w:val="006E5B84"/>
    <w:rsid w:val="006E6471"/>
    <w:rsid w:val="00701D54"/>
    <w:rsid w:val="007026CE"/>
    <w:rsid w:val="00704110"/>
    <w:rsid w:val="007048DA"/>
    <w:rsid w:val="007059FD"/>
    <w:rsid w:val="00705B97"/>
    <w:rsid w:val="00711F37"/>
    <w:rsid w:val="007139A9"/>
    <w:rsid w:val="007209E9"/>
    <w:rsid w:val="00726BC2"/>
    <w:rsid w:val="00726CCE"/>
    <w:rsid w:val="007351EC"/>
    <w:rsid w:val="00743DDD"/>
    <w:rsid w:val="0074627A"/>
    <w:rsid w:val="00752656"/>
    <w:rsid w:val="007545E6"/>
    <w:rsid w:val="0076209F"/>
    <w:rsid w:val="00764211"/>
    <w:rsid w:val="00765571"/>
    <w:rsid w:val="007664F0"/>
    <w:rsid w:val="007673E8"/>
    <w:rsid w:val="007829F7"/>
    <w:rsid w:val="0078625D"/>
    <w:rsid w:val="0078728B"/>
    <w:rsid w:val="007878BA"/>
    <w:rsid w:val="007950F3"/>
    <w:rsid w:val="00795508"/>
    <w:rsid w:val="00795BC5"/>
    <w:rsid w:val="007A5CC2"/>
    <w:rsid w:val="007A6000"/>
    <w:rsid w:val="007A68A5"/>
    <w:rsid w:val="007A6DEC"/>
    <w:rsid w:val="007B2E42"/>
    <w:rsid w:val="007D0315"/>
    <w:rsid w:val="007D1359"/>
    <w:rsid w:val="007E0A8D"/>
    <w:rsid w:val="007E3258"/>
    <w:rsid w:val="007E3D46"/>
    <w:rsid w:val="007F3865"/>
    <w:rsid w:val="007F7AC1"/>
    <w:rsid w:val="00802E40"/>
    <w:rsid w:val="00811705"/>
    <w:rsid w:val="008152C1"/>
    <w:rsid w:val="00822D88"/>
    <w:rsid w:val="00823AB8"/>
    <w:rsid w:val="0083721E"/>
    <w:rsid w:val="008400EF"/>
    <w:rsid w:val="0084266B"/>
    <w:rsid w:val="00843579"/>
    <w:rsid w:val="008522E9"/>
    <w:rsid w:val="008545BD"/>
    <w:rsid w:val="00857E47"/>
    <w:rsid w:val="00863601"/>
    <w:rsid w:val="00866A47"/>
    <w:rsid w:val="008710A1"/>
    <w:rsid w:val="00873A97"/>
    <w:rsid w:val="00874C39"/>
    <w:rsid w:val="00875151"/>
    <w:rsid w:val="0088105A"/>
    <w:rsid w:val="00884787"/>
    <w:rsid w:val="00884C43"/>
    <w:rsid w:val="00893DD7"/>
    <w:rsid w:val="008970A0"/>
    <w:rsid w:val="008A282B"/>
    <w:rsid w:val="008A3EA4"/>
    <w:rsid w:val="008A503D"/>
    <w:rsid w:val="008B08D2"/>
    <w:rsid w:val="008C058B"/>
    <w:rsid w:val="008C3175"/>
    <w:rsid w:val="008C666B"/>
    <w:rsid w:val="008C6B41"/>
    <w:rsid w:val="008E1EEA"/>
    <w:rsid w:val="008E6098"/>
    <w:rsid w:val="008E6F4E"/>
    <w:rsid w:val="008F18EE"/>
    <w:rsid w:val="008F2B7B"/>
    <w:rsid w:val="008F42DF"/>
    <w:rsid w:val="008F51DB"/>
    <w:rsid w:val="008F7BB9"/>
    <w:rsid w:val="009029BD"/>
    <w:rsid w:val="0090401F"/>
    <w:rsid w:val="00910C67"/>
    <w:rsid w:val="009116D3"/>
    <w:rsid w:val="00911ED9"/>
    <w:rsid w:val="00924AAB"/>
    <w:rsid w:val="009254F1"/>
    <w:rsid w:val="009432FF"/>
    <w:rsid w:val="00951CC8"/>
    <w:rsid w:val="0095676F"/>
    <w:rsid w:val="00961A7B"/>
    <w:rsid w:val="00971CAA"/>
    <w:rsid w:val="009756C7"/>
    <w:rsid w:val="009768E3"/>
    <w:rsid w:val="00976FF2"/>
    <w:rsid w:val="00977B98"/>
    <w:rsid w:val="00982FE9"/>
    <w:rsid w:val="00986C46"/>
    <w:rsid w:val="0098719B"/>
    <w:rsid w:val="00991769"/>
    <w:rsid w:val="009946F2"/>
    <w:rsid w:val="009A0806"/>
    <w:rsid w:val="009B036E"/>
    <w:rsid w:val="009B06C1"/>
    <w:rsid w:val="009B212B"/>
    <w:rsid w:val="009B7EB5"/>
    <w:rsid w:val="009C2CA4"/>
    <w:rsid w:val="009C490E"/>
    <w:rsid w:val="009C7C9C"/>
    <w:rsid w:val="009D248A"/>
    <w:rsid w:val="009E7E15"/>
    <w:rsid w:val="009F2DCC"/>
    <w:rsid w:val="009F3761"/>
    <w:rsid w:val="009F4CB7"/>
    <w:rsid w:val="00A01A49"/>
    <w:rsid w:val="00A03D57"/>
    <w:rsid w:val="00A041B6"/>
    <w:rsid w:val="00A0487B"/>
    <w:rsid w:val="00A05356"/>
    <w:rsid w:val="00A12278"/>
    <w:rsid w:val="00A13247"/>
    <w:rsid w:val="00A148F3"/>
    <w:rsid w:val="00A15126"/>
    <w:rsid w:val="00A17955"/>
    <w:rsid w:val="00A2004B"/>
    <w:rsid w:val="00A2383D"/>
    <w:rsid w:val="00A320C5"/>
    <w:rsid w:val="00A35ABC"/>
    <w:rsid w:val="00A429C0"/>
    <w:rsid w:val="00A4428B"/>
    <w:rsid w:val="00A5726A"/>
    <w:rsid w:val="00A60884"/>
    <w:rsid w:val="00A625A9"/>
    <w:rsid w:val="00A707AB"/>
    <w:rsid w:val="00A76175"/>
    <w:rsid w:val="00A8692B"/>
    <w:rsid w:val="00A87C96"/>
    <w:rsid w:val="00AA3451"/>
    <w:rsid w:val="00AA5B75"/>
    <w:rsid w:val="00AA67EF"/>
    <w:rsid w:val="00AA6BDF"/>
    <w:rsid w:val="00AB410C"/>
    <w:rsid w:val="00AC4882"/>
    <w:rsid w:val="00AD1F60"/>
    <w:rsid w:val="00AD3300"/>
    <w:rsid w:val="00AD370D"/>
    <w:rsid w:val="00AD647D"/>
    <w:rsid w:val="00AD7091"/>
    <w:rsid w:val="00AF2326"/>
    <w:rsid w:val="00AF2B91"/>
    <w:rsid w:val="00AF6C6F"/>
    <w:rsid w:val="00B03D7F"/>
    <w:rsid w:val="00B13066"/>
    <w:rsid w:val="00B21B00"/>
    <w:rsid w:val="00B26137"/>
    <w:rsid w:val="00B278B8"/>
    <w:rsid w:val="00B409C3"/>
    <w:rsid w:val="00B42EDB"/>
    <w:rsid w:val="00B46A46"/>
    <w:rsid w:val="00B61518"/>
    <w:rsid w:val="00B807D1"/>
    <w:rsid w:val="00B83A87"/>
    <w:rsid w:val="00B86921"/>
    <w:rsid w:val="00B92A48"/>
    <w:rsid w:val="00B9471C"/>
    <w:rsid w:val="00BA0C04"/>
    <w:rsid w:val="00BA2813"/>
    <w:rsid w:val="00BA4A1D"/>
    <w:rsid w:val="00BB76D4"/>
    <w:rsid w:val="00BC226C"/>
    <w:rsid w:val="00BC6DE5"/>
    <w:rsid w:val="00BD3DC4"/>
    <w:rsid w:val="00BE64B9"/>
    <w:rsid w:val="00BF3EBE"/>
    <w:rsid w:val="00C04986"/>
    <w:rsid w:val="00C04F25"/>
    <w:rsid w:val="00C109AC"/>
    <w:rsid w:val="00C11504"/>
    <w:rsid w:val="00C16AF6"/>
    <w:rsid w:val="00C16F48"/>
    <w:rsid w:val="00C228C4"/>
    <w:rsid w:val="00C240D5"/>
    <w:rsid w:val="00C276BB"/>
    <w:rsid w:val="00C2783B"/>
    <w:rsid w:val="00C333A5"/>
    <w:rsid w:val="00C33E72"/>
    <w:rsid w:val="00C406C3"/>
    <w:rsid w:val="00C42355"/>
    <w:rsid w:val="00C453D4"/>
    <w:rsid w:val="00C54157"/>
    <w:rsid w:val="00C64318"/>
    <w:rsid w:val="00C65E15"/>
    <w:rsid w:val="00C66CA0"/>
    <w:rsid w:val="00C72203"/>
    <w:rsid w:val="00C80765"/>
    <w:rsid w:val="00C84F8B"/>
    <w:rsid w:val="00C85FFA"/>
    <w:rsid w:val="00C977EB"/>
    <w:rsid w:val="00CA4B15"/>
    <w:rsid w:val="00CB2476"/>
    <w:rsid w:val="00CB73D0"/>
    <w:rsid w:val="00CC0CB2"/>
    <w:rsid w:val="00CD79BD"/>
    <w:rsid w:val="00CD7BD6"/>
    <w:rsid w:val="00CE2F9C"/>
    <w:rsid w:val="00CE4EED"/>
    <w:rsid w:val="00CE6CBC"/>
    <w:rsid w:val="00CF30EA"/>
    <w:rsid w:val="00CF4E39"/>
    <w:rsid w:val="00CF5AA4"/>
    <w:rsid w:val="00CF710C"/>
    <w:rsid w:val="00D0575E"/>
    <w:rsid w:val="00D07F9D"/>
    <w:rsid w:val="00D1087D"/>
    <w:rsid w:val="00D21875"/>
    <w:rsid w:val="00D24977"/>
    <w:rsid w:val="00D317C2"/>
    <w:rsid w:val="00D45578"/>
    <w:rsid w:val="00D55377"/>
    <w:rsid w:val="00D57725"/>
    <w:rsid w:val="00D672D8"/>
    <w:rsid w:val="00D74ED4"/>
    <w:rsid w:val="00D8136B"/>
    <w:rsid w:val="00D876F9"/>
    <w:rsid w:val="00D93077"/>
    <w:rsid w:val="00D94802"/>
    <w:rsid w:val="00DA2883"/>
    <w:rsid w:val="00DC46EA"/>
    <w:rsid w:val="00DC4BD7"/>
    <w:rsid w:val="00DC742A"/>
    <w:rsid w:val="00DD0AA6"/>
    <w:rsid w:val="00DD20C9"/>
    <w:rsid w:val="00DE17AB"/>
    <w:rsid w:val="00DE49B0"/>
    <w:rsid w:val="00DF2357"/>
    <w:rsid w:val="00E03667"/>
    <w:rsid w:val="00E03ABF"/>
    <w:rsid w:val="00E04828"/>
    <w:rsid w:val="00E100A1"/>
    <w:rsid w:val="00E11FDB"/>
    <w:rsid w:val="00E12B70"/>
    <w:rsid w:val="00E20E38"/>
    <w:rsid w:val="00E219FB"/>
    <w:rsid w:val="00E2393B"/>
    <w:rsid w:val="00E26229"/>
    <w:rsid w:val="00E26BFF"/>
    <w:rsid w:val="00E33DE1"/>
    <w:rsid w:val="00E35DE0"/>
    <w:rsid w:val="00E374D0"/>
    <w:rsid w:val="00E42929"/>
    <w:rsid w:val="00E461D9"/>
    <w:rsid w:val="00E4622A"/>
    <w:rsid w:val="00E53FCB"/>
    <w:rsid w:val="00E5464C"/>
    <w:rsid w:val="00E64722"/>
    <w:rsid w:val="00E66841"/>
    <w:rsid w:val="00E73BFF"/>
    <w:rsid w:val="00E7418A"/>
    <w:rsid w:val="00E75A71"/>
    <w:rsid w:val="00E765FC"/>
    <w:rsid w:val="00E77434"/>
    <w:rsid w:val="00EA29F7"/>
    <w:rsid w:val="00EA5EA8"/>
    <w:rsid w:val="00EA7D48"/>
    <w:rsid w:val="00EB1A98"/>
    <w:rsid w:val="00EC1E68"/>
    <w:rsid w:val="00EC41C9"/>
    <w:rsid w:val="00EC4595"/>
    <w:rsid w:val="00EC51FB"/>
    <w:rsid w:val="00EC730F"/>
    <w:rsid w:val="00ED2DC7"/>
    <w:rsid w:val="00EE2B9D"/>
    <w:rsid w:val="00EE66B7"/>
    <w:rsid w:val="00EF71E7"/>
    <w:rsid w:val="00F03752"/>
    <w:rsid w:val="00F03BA3"/>
    <w:rsid w:val="00F05754"/>
    <w:rsid w:val="00F07ACC"/>
    <w:rsid w:val="00F2267E"/>
    <w:rsid w:val="00F27EE8"/>
    <w:rsid w:val="00F32AC5"/>
    <w:rsid w:val="00F34C0E"/>
    <w:rsid w:val="00F34F5C"/>
    <w:rsid w:val="00F364CE"/>
    <w:rsid w:val="00F409D9"/>
    <w:rsid w:val="00F5203A"/>
    <w:rsid w:val="00F532D6"/>
    <w:rsid w:val="00F53596"/>
    <w:rsid w:val="00F5377D"/>
    <w:rsid w:val="00F55F31"/>
    <w:rsid w:val="00F57681"/>
    <w:rsid w:val="00F57FF2"/>
    <w:rsid w:val="00F603A1"/>
    <w:rsid w:val="00F608F7"/>
    <w:rsid w:val="00F61D70"/>
    <w:rsid w:val="00F63122"/>
    <w:rsid w:val="00F7396D"/>
    <w:rsid w:val="00F77B5D"/>
    <w:rsid w:val="00F83671"/>
    <w:rsid w:val="00F840DB"/>
    <w:rsid w:val="00F84617"/>
    <w:rsid w:val="00F8563E"/>
    <w:rsid w:val="00F906BC"/>
    <w:rsid w:val="00F940C1"/>
    <w:rsid w:val="00F951E6"/>
    <w:rsid w:val="00F95C60"/>
    <w:rsid w:val="00F97DF0"/>
    <w:rsid w:val="00FA097A"/>
    <w:rsid w:val="00FA614F"/>
    <w:rsid w:val="00FC627E"/>
    <w:rsid w:val="00FD1D07"/>
    <w:rsid w:val="00FD598F"/>
    <w:rsid w:val="00FE0069"/>
    <w:rsid w:val="00FE24C2"/>
    <w:rsid w:val="00FE2816"/>
    <w:rsid w:val="00FE502F"/>
    <w:rsid w:val="00FE7F2E"/>
    <w:rsid w:val="00FF14BE"/>
    <w:rsid w:val="00FF42A0"/>
    <w:rsid w:val="24C36566"/>
    <w:rsid w:val="45999FA2"/>
    <w:rsid w:val="53373C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D2FFE"/>
  <w15:docId w15:val="{3F3C9177-6F6C-4B61-BF44-D83798B9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sl-SI" w:eastAsia="sl-SI"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1B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9BD"/>
    <w:pPr>
      <w:tabs>
        <w:tab w:val="center" w:pos="4513"/>
        <w:tab w:val="right" w:pos="9026"/>
      </w:tabs>
      <w:spacing w:line="240" w:lineRule="auto"/>
    </w:pPr>
  </w:style>
  <w:style w:type="character" w:customStyle="1" w:styleId="HeaderChar">
    <w:name w:val="Header Char"/>
    <w:basedOn w:val="DefaultParagraphFont"/>
    <w:link w:val="Header"/>
    <w:uiPriority w:val="99"/>
    <w:rsid w:val="00CD79BD"/>
    <w:rPr>
      <w:rFonts w:ascii="Arial" w:hAnsi="Arial"/>
    </w:rPr>
  </w:style>
  <w:style w:type="paragraph" w:styleId="Footer">
    <w:name w:val="footer"/>
    <w:basedOn w:val="Normal"/>
    <w:link w:val="FooterChar"/>
    <w:uiPriority w:val="99"/>
    <w:unhideWhenUsed/>
    <w:rsid w:val="00CD79BD"/>
    <w:pPr>
      <w:tabs>
        <w:tab w:val="center" w:pos="4513"/>
        <w:tab w:val="right" w:pos="9026"/>
      </w:tabs>
      <w:spacing w:line="240" w:lineRule="auto"/>
    </w:pPr>
  </w:style>
  <w:style w:type="character" w:customStyle="1" w:styleId="FooterChar">
    <w:name w:val="Footer Char"/>
    <w:basedOn w:val="DefaultParagraphFont"/>
    <w:link w:val="Footer"/>
    <w:uiPriority w:val="99"/>
    <w:rsid w:val="00CD79BD"/>
    <w:rPr>
      <w:rFonts w:ascii="Arial" w:hAnsi="Arial"/>
    </w:rPr>
  </w:style>
  <w:style w:type="character" w:styleId="Hyperlink">
    <w:name w:val="Hyperlink"/>
    <w:rsid w:val="00726CCE"/>
    <w:rPr>
      <w:rFonts w:cs="Times New Roman"/>
      <w:color w:val="0000FF"/>
      <w:u w:val="single"/>
    </w:rPr>
  </w:style>
  <w:style w:type="character" w:styleId="Strong">
    <w:name w:val="Strong"/>
    <w:uiPriority w:val="22"/>
    <w:qFormat/>
    <w:rsid w:val="00726CCE"/>
    <w:rPr>
      <w:b/>
      <w:bCs/>
    </w:rPr>
  </w:style>
  <w:style w:type="character" w:styleId="CommentReference">
    <w:name w:val="annotation reference"/>
    <w:basedOn w:val="DefaultParagraphFont"/>
    <w:uiPriority w:val="99"/>
    <w:semiHidden/>
    <w:unhideWhenUsed/>
    <w:rsid w:val="00E765FC"/>
    <w:rPr>
      <w:sz w:val="16"/>
      <w:szCs w:val="16"/>
    </w:rPr>
  </w:style>
  <w:style w:type="paragraph" w:styleId="CommentText">
    <w:name w:val="annotation text"/>
    <w:basedOn w:val="Normal"/>
    <w:link w:val="CommentTextChar"/>
    <w:uiPriority w:val="99"/>
    <w:unhideWhenUsed/>
    <w:rsid w:val="00E765FC"/>
    <w:pPr>
      <w:spacing w:line="240" w:lineRule="auto"/>
    </w:pPr>
    <w:rPr>
      <w:sz w:val="20"/>
      <w:szCs w:val="20"/>
    </w:rPr>
  </w:style>
  <w:style w:type="character" w:customStyle="1" w:styleId="CommentTextChar">
    <w:name w:val="Comment Text Char"/>
    <w:basedOn w:val="DefaultParagraphFont"/>
    <w:link w:val="CommentText"/>
    <w:uiPriority w:val="99"/>
    <w:rsid w:val="00E765F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765FC"/>
    <w:rPr>
      <w:b/>
      <w:bCs/>
    </w:rPr>
  </w:style>
  <w:style w:type="character" w:customStyle="1" w:styleId="CommentSubjectChar">
    <w:name w:val="Comment Subject Char"/>
    <w:basedOn w:val="CommentTextChar"/>
    <w:link w:val="CommentSubject"/>
    <w:uiPriority w:val="99"/>
    <w:semiHidden/>
    <w:rsid w:val="00E765FC"/>
    <w:rPr>
      <w:rFonts w:ascii="Arial" w:hAnsi="Arial"/>
      <w:b/>
      <w:bCs/>
      <w:sz w:val="20"/>
      <w:szCs w:val="20"/>
    </w:rPr>
  </w:style>
  <w:style w:type="character" w:styleId="UnresolvedMention">
    <w:name w:val="Unresolved Mention"/>
    <w:basedOn w:val="DefaultParagraphFont"/>
    <w:uiPriority w:val="99"/>
    <w:semiHidden/>
    <w:unhideWhenUsed/>
    <w:rsid w:val="007E3D46"/>
    <w:rPr>
      <w:color w:val="605E5C"/>
      <w:shd w:val="clear" w:color="auto" w:fill="E1DFDD"/>
    </w:rPr>
  </w:style>
  <w:style w:type="paragraph" w:styleId="ListParagraph">
    <w:name w:val="List Paragraph"/>
    <w:basedOn w:val="Normal"/>
    <w:uiPriority w:val="34"/>
    <w:qFormat/>
    <w:rsid w:val="00AA67EF"/>
    <w:pPr>
      <w:ind w:left="720"/>
      <w:contextualSpacing/>
    </w:pPr>
  </w:style>
  <w:style w:type="paragraph" w:styleId="NormalWeb">
    <w:name w:val="Normal (Web)"/>
    <w:basedOn w:val="Normal"/>
    <w:uiPriority w:val="99"/>
    <w:semiHidden/>
    <w:unhideWhenUsed/>
    <w:rsid w:val="00986C4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1922A1"/>
    <w:rPr>
      <w:i/>
      <w:iCs/>
    </w:rPr>
  </w:style>
  <w:style w:type="paragraph" w:styleId="BodyText">
    <w:name w:val="Body Text"/>
    <w:basedOn w:val="Normal"/>
    <w:link w:val="BodyTextChar"/>
    <w:uiPriority w:val="99"/>
    <w:unhideWhenUsed/>
    <w:rsid w:val="009C490E"/>
    <w:pPr>
      <w:spacing w:after="120"/>
    </w:pPr>
    <w:rPr>
      <w:rFonts w:eastAsiaTheme="minorEastAsia" w:cstheme="minorBidi"/>
      <w:color w:val="202124"/>
      <w:sz w:val="21"/>
      <w:lang w:val="en-US" w:eastAsia="en-US"/>
    </w:rPr>
  </w:style>
  <w:style w:type="character" w:customStyle="1" w:styleId="BodyTextChar">
    <w:name w:val="Body Text Char"/>
    <w:basedOn w:val="DefaultParagraphFont"/>
    <w:link w:val="BodyText"/>
    <w:uiPriority w:val="99"/>
    <w:rsid w:val="009C490E"/>
    <w:rPr>
      <w:rFonts w:ascii="Arial" w:eastAsiaTheme="minorEastAsia" w:hAnsi="Arial" w:cstheme="minorBidi"/>
      <w:color w:val="202124"/>
      <w:sz w:val="21"/>
      <w:lang w:val="en-US" w:eastAsia="en-US"/>
    </w:rPr>
  </w:style>
  <w:style w:type="paragraph" w:styleId="Caption">
    <w:name w:val="caption"/>
    <w:basedOn w:val="Normal"/>
    <w:next w:val="Normal"/>
    <w:uiPriority w:val="35"/>
    <w:unhideWhenUsed/>
    <w:qFormat/>
    <w:rsid w:val="009C490E"/>
    <w:pPr>
      <w:spacing w:after="200" w:line="240" w:lineRule="auto"/>
    </w:pPr>
    <w:rPr>
      <w:i/>
      <w:iCs/>
      <w:color w:val="44546A" w:themeColor="text2"/>
      <w:sz w:val="18"/>
      <w:szCs w:val="18"/>
    </w:rPr>
  </w:style>
  <w:style w:type="paragraph" w:customStyle="1" w:styleId="ProductHead">
    <w:name w:val="Product Head"/>
    <w:rsid w:val="009C490E"/>
    <w:pPr>
      <w:spacing w:before="120" w:after="20" w:line="276" w:lineRule="auto"/>
    </w:pPr>
    <w:rPr>
      <w:rFonts w:ascii="Arial" w:eastAsiaTheme="minorEastAsia" w:hAnsi="Arial" w:cstheme="minorBidi"/>
      <w:b/>
      <w:color w:val="067EAA"/>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773614">
      <w:bodyDiv w:val="1"/>
      <w:marLeft w:val="0"/>
      <w:marRight w:val="0"/>
      <w:marTop w:val="0"/>
      <w:marBottom w:val="0"/>
      <w:divBdr>
        <w:top w:val="none" w:sz="0" w:space="0" w:color="auto"/>
        <w:left w:val="none" w:sz="0" w:space="0" w:color="auto"/>
        <w:bottom w:val="none" w:sz="0" w:space="0" w:color="auto"/>
        <w:right w:val="none" w:sz="0" w:space="0" w:color="auto"/>
      </w:divBdr>
    </w:div>
    <w:div w:id="66660395">
      <w:bodyDiv w:val="1"/>
      <w:marLeft w:val="0"/>
      <w:marRight w:val="0"/>
      <w:marTop w:val="0"/>
      <w:marBottom w:val="0"/>
      <w:divBdr>
        <w:top w:val="none" w:sz="0" w:space="0" w:color="auto"/>
        <w:left w:val="none" w:sz="0" w:space="0" w:color="auto"/>
        <w:bottom w:val="none" w:sz="0" w:space="0" w:color="auto"/>
        <w:right w:val="none" w:sz="0" w:space="0" w:color="auto"/>
      </w:divBdr>
    </w:div>
    <w:div w:id="624849685">
      <w:bodyDiv w:val="1"/>
      <w:marLeft w:val="0"/>
      <w:marRight w:val="0"/>
      <w:marTop w:val="0"/>
      <w:marBottom w:val="0"/>
      <w:divBdr>
        <w:top w:val="none" w:sz="0" w:space="0" w:color="auto"/>
        <w:left w:val="none" w:sz="0" w:space="0" w:color="auto"/>
        <w:bottom w:val="none" w:sz="0" w:space="0" w:color="auto"/>
        <w:right w:val="none" w:sz="0" w:space="0" w:color="auto"/>
      </w:divBdr>
    </w:div>
    <w:div w:id="645163504">
      <w:bodyDiv w:val="1"/>
      <w:marLeft w:val="0"/>
      <w:marRight w:val="0"/>
      <w:marTop w:val="0"/>
      <w:marBottom w:val="0"/>
      <w:divBdr>
        <w:top w:val="none" w:sz="0" w:space="0" w:color="auto"/>
        <w:left w:val="none" w:sz="0" w:space="0" w:color="auto"/>
        <w:bottom w:val="none" w:sz="0" w:space="0" w:color="auto"/>
        <w:right w:val="none" w:sz="0" w:space="0" w:color="auto"/>
      </w:divBdr>
    </w:div>
    <w:div w:id="673919074">
      <w:bodyDiv w:val="1"/>
      <w:marLeft w:val="0"/>
      <w:marRight w:val="0"/>
      <w:marTop w:val="0"/>
      <w:marBottom w:val="0"/>
      <w:divBdr>
        <w:top w:val="none" w:sz="0" w:space="0" w:color="auto"/>
        <w:left w:val="none" w:sz="0" w:space="0" w:color="auto"/>
        <w:bottom w:val="none" w:sz="0" w:space="0" w:color="auto"/>
        <w:right w:val="none" w:sz="0" w:space="0" w:color="auto"/>
      </w:divBdr>
    </w:div>
    <w:div w:id="777870389">
      <w:bodyDiv w:val="1"/>
      <w:marLeft w:val="0"/>
      <w:marRight w:val="0"/>
      <w:marTop w:val="0"/>
      <w:marBottom w:val="0"/>
      <w:divBdr>
        <w:top w:val="none" w:sz="0" w:space="0" w:color="auto"/>
        <w:left w:val="none" w:sz="0" w:space="0" w:color="auto"/>
        <w:bottom w:val="none" w:sz="0" w:space="0" w:color="auto"/>
        <w:right w:val="none" w:sz="0" w:space="0" w:color="auto"/>
      </w:divBdr>
    </w:div>
    <w:div w:id="802580270">
      <w:bodyDiv w:val="1"/>
      <w:marLeft w:val="0"/>
      <w:marRight w:val="0"/>
      <w:marTop w:val="0"/>
      <w:marBottom w:val="0"/>
      <w:divBdr>
        <w:top w:val="none" w:sz="0" w:space="0" w:color="auto"/>
        <w:left w:val="none" w:sz="0" w:space="0" w:color="auto"/>
        <w:bottom w:val="none" w:sz="0" w:space="0" w:color="auto"/>
        <w:right w:val="none" w:sz="0" w:space="0" w:color="auto"/>
      </w:divBdr>
    </w:div>
    <w:div w:id="824708052">
      <w:bodyDiv w:val="1"/>
      <w:marLeft w:val="0"/>
      <w:marRight w:val="0"/>
      <w:marTop w:val="0"/>
      <w:marBottom w:val="0"/>
      <w:divBdr>
        <w:top w:val="none" w:sz="0" w:space="0" w:color="auto"/>
        <w:left w:val="none" w:sz="0" w:space="0" w:color="auto"/>
        <w:bottom w:val="none" w:sz="0" w:space="0" w:color="auto"/>
        <w:right w:val="none" w:sz="0" w:space="0" w:color="auto"/>
      </w:divBdr>
    </w:div>
    <w:div w:id="910194304">
      <w:bodyDiv w:val="1"/>
      <w:marLeft w:val="0"/>
      <w:marRight w:val="0"/>
      <w:marTop w:val="0"/>
      <w:marBottom w:val="0"/>
      <w:divBdr>
        <w:top w:val="none" w:sz="0" w:space="0" w:color="auto"/>
        <w:left w:val="none" w:sz="0" w:space="0" w:color="auto"/>
        <w:bottom w:val="none" w:sz="0" w:space="0" w:color="auto"/>
        <w:right w:val="none" w:sz="0" w:space="0" w:color="auto"/>
      </w:divBdr>
    </w:div>
    <w:div w:id="967391858">
      <w:bodyDiv w:val="1"/>
      <w:marLeft w:val="0"/>
      <w:marRight w:val="0"/>
      <w:marTop w:val="0"/>
      <w:marBottom w:val="0"/>
      <w:divBdr>
        <w:top w:val="none" w:sz="0" w:space="0" w:color="auto"/>
        <w:left w:val="none" w:sz="0" w:space="0" w:color="auto"/>
        <w:bottom w:val="none" w:sz="0" w:space="0" w:color="auto"/>
        <w:right w:val="none" w:sz="0" w:space="0" w:color="auto"/>
      </w:divBdr>
    </w:div>
    <w:div w:id="973632027">
      <w:bodyDiv w:val="1"/>
      <w:marLeft w:val="0"/>
      <w:marRight w:val="0"/>
      <w:marTop w:val="0"/>
      <w:marBottom w:val="0"/>
      <w:divBdr>
        <w:top w:val="none" w:sz="0" w:space="0" w:color="auto"/>
        <w:left w:val="none" w:sz="0" w:space="0" w:color="auto"/>
        <w:bottom w:val="none" w:sz="0" w:space="0" w:color="auto"/>
        <w:right w:val="none" w:sz="0" w:space="0" w:color="auto"/>
      </w:divBdr>
    </w:div>
    <w:div w:id="1086802240">
      <w:bodyDiv w:val="1"/>
      <w:marLeft w:val="0"/>
      <w:marRight w:val="0"/>
      <w:marTop w:val="0"/>
      <w:marBottom w:val="0"/>
      <w:divBdr>
        <w:top w:val="none" w:sz="0" w:space="0" w:color="auto"/>
        <w:left w:val="none" w:sz="0" w:space="0" w:color="auto"/>
        <w:bottom w:val="none" w:sz="0" w:space="0" w:color="auto"/>
        <w:right w:val="none" w:sz="0" w:space="0" w:color="auto"/>
      </w:divBdr>
    </w:div>
    <w:div w:id="1185098018">
      <w:bodyDiv w:val="1"/>
      <w:marLeft w:val="0"/>
      <w:marRight w:val="0"/>
      <w:marTop w:val="0"/>
      <w:marBottom w:val="0"/>
      <w:divBdr>
        <w:top w:val="none" w:sz="0" w:space="0" w:color="auto"/>
        <w:left w:val="none" w:sz="0" w:space="0" w:color="auto"/>
        <w:bottom w:val="none" w:sz="0" w:space="0" w:color="auto"/>
        <w:right w:val="none" w:sz="0" w:space="0" w:color="auto"/>
      </w:divBdr>
    </w:div>
    <w:div w:id="1243877136">
      <w:bodyDiv w:val="1"/>
      <w:marLeft w:val="0"/>
      <w:marRight w:val="0"/>
      <w:marTop w:val="0"/>
      <w:marBottom w:val="0"/>
      <w:divBdr>
        <w:top w:val="none" w:sz="0" w:space="0" w:color="auto"/>
        <w:left w:val="none" w:sz="0" w:space="0" w:color="auto"/>
        <w:bottom w:val="none" w:sz="0" w:space="0" w:color="auto"/>
        <w:right w:val="none" w:sz="0" w:space="0" w:color="auto"/>
      </w:divBdr>
    </w:div>
    <w:div w:id="1265917130">
      <w:bodyDiv w:val="1"/>
      <w:marLeft w:val="0"/>
      <w:marRight w:val="0"/>
      <w:marTop w:val="0"/>
      <w:marBottom w:val="0"/>
      <w:divBdr>
        <w:top w:val="none" w:sz="0" w:space="0" w:color="auto"/>
        <w:left w:val="none" w:sz="0" w:space="0" w:color="auto"/>
        <w:bottom w:val="none" w:sz="0" w:space="0" w:color="auto"/>
        <w:right w:val="none" w:sz="0" w:space="0" w:color="auto"/>
      </w:divBdr>
    </w:div>
    <w:div w:id="1336029315">
      <w:bodyDiv w:val="1"/>
      <w:marLeft w:val="0"/>
      <w:marRight w:val="0"/>
      <w:marTop w:val="0"/>
      <w:marBottom w:val="0"/>
      <w:divBdr>
        <w:top w:val="none" w:sz="0" w:space="0" w:color="auto"/>
        <w:left w:val="none" w:sz="0" w:space="0" w:color="auto"/>
        <w:bottom w:val="none" w:sz="0" w:space="0" w:color="auto"/>
        <w:right w:val="none" w:sz="0" w:space="0" w:color="auto"/>
      </w:divBdr>
    </w:div>
    <w:div w:id="1389449681">
      <w:bodyDiv w:val="1"/>
      <w:marLeft w:val="0"/>
      <w:marRight w:val="0"/>
      <w:marTop w:val="0"/>
      <w:marBottom w:val="0"/>
      <w:divBdr>
        <w:top w:val="none" w:sz="0" w:space="0" w:color="auto"/>
        <w:left w:val="none" w:sz="0" w:space="0" w:color="auto"/>
        <w:bottom w:val="none" w:sz="0" w:space="0" w:color="auto"/>
        <w:right w:val="none" w:sz="0" w:space="0" w:color="auto"/>
      </w:divBdr>
      <w:divsChild>
        <w:div w:id="2055805395">
          <w:marLeft w:val="0"/>
          <w:marRight w:val="0"/>
          <w:marTop w:val="0"/>
          <w:marBottom w:val="0"/>
          <w:divBdr>
            <w:top w:val="none" w:sz="0" w:space="0" w:color="auto"/>
            <w:left w:val="none" w:sz="0" w:space="0" w:color="auto"/>
            <w:bottom w:val="none" w:sz="0" w:space="0" w:color="auto"/>
            <w:right w:val="none" w:sz="0" w:space="0" w:color="auto"/>
          </w:divBdr>
          <w:divsChild>
            <w:div w:id="871117293">
              <w:marLeft w:val="0"/>
              <w:marRight w:val="0"/>
              <w:marTop w:val="0"/>
              <w:marBottom w:val="0"/>
              <w:divBdr>
                <w:top w:val="none" w:sz="0" w:space="0" w:color="auto"/>
                <w:left w:val="none" w:sz="0" w:space="0" w:color="auto"/>
                <w:bottom w:val="none" w:sz="0" w:space="0" w:color="auto"/>
                <w:right w:val="none" w:sz="0" w:space="0" w:color="auto"/>
              </w:divBdr>
              <w:divsChild>
                <w:div w:id="1041247647">
                  <w:marLeft w:val="0"/>
                  <w:marRight w:val="0"/>
                  <w:marTop w:val="0"/>
                  <w:marBottom w:val="0"/>
                  <w:divBdr>
                    <w:top w:val="none" w:sz="0" w:space="0" w:color="auto"/>
                    <w:left w:val="none" w:sz="0" w:space="0" w:color="auto"/>
                    <w:bottom w:val="none" w:sz="0" w:space="0" w:color="auto"/>
                    <w:right w:val="none" w:sz="0" w:space="0" w:color="auto"/>
                  </w:divBdr>
                  <w:divsChild>
                    <w:div w:id="45103006">
                      <w:marLeft w:val="0"/>
                      <w:marRight w:val="0"/>
                      <w:marTop w:val="0"/>
                      <w:marBottom w:val="0"/>
                      <w:divBdr>
                        <w:top w:val="none" w:sz="0" w:space="0" w:color="auto"/>
                        <w:left w:val="none" w:sz="0" w:space="0" w:color="auto"/>
                        <w:bottom w:val="none" w:sz="0" w:space="0" w:color="auto"/>
                        <w:right w:val="none" w:sz="0" w:space="0" w:color="auto"/>
                      </w:divBdr>
                      <w:divsChild>
                        <w:div w:id="815218686">
                          <w:marLeft w:val="0"/>
                          <w:marRight w:val="0"/>
                          <w:marTop w:val="0"/>
                          <w:marBottom w:val="0"/>
                          <w:divBdr>
                            <w:top w:val="none" w:sz="0" w:space="0" w:color="auto"/>
                            <w:left w:val="none" w:sz="0" w:space="0" w:color="auto"/>
                            <w:bottom w:val="none" w:sz="0" w:space="0" w:color="auto"/>
                            <w:right w:val="none" w:sz="0" w:space="0" w:color="auto"/>
                          </w:divBdr>
                          <w:divsChild>
                            <w:div w:id="580986096">
                              <w:marLeft w:val="0"/>
                              <w:marRight w:val="0"/>
                              <w:marTop w:val="0"/>
                              <w:marBottom w:val="0"/>
                              <w:divBdr>
                                <w:top w:val="none" w:sz="0" w:space="0" w:color="auto"/>
                                <w:left w:val="none" w:sz="0" w:space="0" w:color="auto"/>
                                <w:bottom w:val="none" w:sz="0" w:space="0" w:color="auto"/>
                                <w:right w:val="none" w:sz="0" w:space="0" w:color="auto"/>
                              </w:divBdr>
                              <w:divsChild>
                                <w:div w:id="882865551">
                                  <w:marLeft w:val="0"/>
                                  <w:marRight w:val="0"/>
                                  <w:marTop w:val="0"/>
                                  <w:marBottom w:val="0"/>
                                  <w:divBdr>
                                    <w:top w:val="none" w:sz="0" w:space="0" w:color="auto"/>
                                    <w:left w:val="none" w:sz="0" w:space="0" w:color="auto"/>
                                    <w:bottom w:val="none" w:sz="0" w:space="0" w:color="auto"/>
                                    <w:right w:val="none" w:sz="0" w:space="0" w:color="auto"/>
                                  </w:divBdr>
                                  <w:divsChild>
                                    <w:div w:id="63552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044756">
      <w:bodyDiv w:val="1"/>
      <w:marLeft w:val="0"/>
      <w:marRight w:val="0"/>
      <w:marTop w:val="0"/>
      <w:marBottom w:val="0"/>
      <w:divBdr>
        <w:top w:val="none" w:sz="0" w:space="0" w:color="auto"/>
        <w:left w:val="none" w:sz="0" w:space="0" w:color="auto"/>
        <w:bottom w:val="none" w:sz="0" w:space="0" w:color="auto"/>
        <w:right w:val="none" w:sz="0" w:space="0" w:color="auto"/>
      </w:divBdr>
    </w:div>
    <w:div w:id="1397973614">
      <w:bodyDiv w:val="1"/>
      <w:marLeft w:val="0"/>
      <w:marRight w:val="0"/>
      <w:marTop w:val="0"/>
      <w:marBottom w:val="0"/>
      <w:divBdr>
        <w:top w:val="none" w:sz="0" w:space="0" w:color="auto"/>
        <w:left w:val="none" w:sz="0" w:space="0" w:color="auto"/>
        <w:bottom w:val="none" w:sz="0" w:space="0" w:color="auto"/>
        <w:right w:val="none" w:sz="0" w:space="0" w:color="auto"/>
      </w:divBdr>
    </w:div>
    <w:div w:id="1696927543">
      <w:bodyDiv w:val="1"/>
      <w:marLeft w:val="0"/>
      <w:marRight w:val="0"/>
      <w:marTop w:val="0"/>
      <w:marBottom w:val="0"/>
      <w:divBdr>
        <w:top w:val="none" w:sz="0" w:space="0" w:color="auto"/>
        <w:left w:val="none" w:sz="0" w:space="0" w:color="auto"/>
        <w:bottom w:val="none" w:sz="0" w:space="0" w:color="auto"/>
        <w:right w:val="none" w:sz="0" w:space="0" w:color="auto"/>
      </w:divBdr>
      <w:divsChild>
        <w:div w:id="1383335092">
          <w:marLeft w:val="0"/>
          <w:marRight w:val="0"/>
          <w:marTop w:val="0"/>
          <w:marBottom w:val="0"/>
          <w:divBdr>
            <w:top w:val="none" w:sz="0" w:space="0" w:color="auto"/>
            <w:left w:val="none" w:sz="0" w:space="0" w:color="auto"/>
            <w:bottom w:val="none" w:sz="0" w:space="0" w:color="auto"/>
            <w:right w:val="none" w:sz="0" w:space="0" w:color="auto"/>
          </w:divBdr>
          <w:divsChild>
            <w:div w:id="767191980">
              <w:marLeft w:val="0"/>
              <w:marRight w:val="0"/>
              <w:marTop w:val="0"/>
              <w:marBottom w:val="0"/>
              <w:divBdr>
                <w:top w:val="none" w:sz="0" w:space="0" w:color="auto"/>
                <w:left w:val="none" w:sz="0" w:space="0" w:color="auto"/>
                <w:bottom w:val="none" w:sz="0" w:space="0" w:color="auto"/>
                <w:right w:val="none" w:sz="0" w:space="0" w:color="auto"/>
              </w:divBdr>
              <w:divsChild>
                <w:div w:id="332076682">
                  <w:marLeft w:val="0"/>
                  <w:marRight w:val="0"/>
                  <w:marTop w:val="0"/>
                  <w:marBottom w:val="0"/>
                  <w:divBdr>
                    <w:top w:val="none" w:sz="0" w:space="0" w:color="auto"/>
                    <w:left w:val="none" w:sz="0" w:space="0" w:color="auto"/>
                    <w:bottom w:val="none" w:sz="0" w:space="0" w:color="auto"/>
                    <w:right w:val="none" w:sz="0" w:space="0" w:color="auto"/>
                  </w:divBdr>
                  <w:divsChild>
                    <w:div w:id="1852796346">
                      <w:marLeft w:val="0"/>
                      <w:marRight w:val="0"/>
                      <w:marTop w:val="0"/>
                      <w:marBottom w:val="0"/>
                      <w:divBdr>
                        <w:top w:val="none" w:sz="0" w:space="0" w:color="auto"/>
                        <w:left w:val="none" w:sz="0" w:space="0" w:color="auto"/>
                        <w:bottom w:val="none" w:sz="0" w:space="0" w:color="auto"/>
                        <w:right w:val="none" w:sz="0" w:space="0" w:color="auto"/>
                      </w:divBdr>
                      <w:divsChild>
                        <w:div w:id="995568692">
                          <w:marLeft w:val="0"/>
                          <w:marRight w:val="0"/>
                          <w:marTop w:val="0"/>
                          <w:marBottom w:val="0"/>
                          <w:divBdr>
                            <w:top w:val="none" w:sz="0" w:space="0" w:color="auto"/>
                            <w:left w:val="none" w:sz="0" w:space="0" w:color="auto"/>
                            <w:bottom w:val="none" w:sz="0" w:space="0" w:color="auto"/>
                            <w:right w:val="none" w:sz="0" w:space="0" w:color="auto"/>
                          </w:divBdr>
                          <w:divsChild>
                            <w:div w:id="1008950000">
                              <w:marLeft w:val="0"/>
                              <w:marRight w:val="0"/>
                              <w:marTop w:val="0"/>
                              <w:marBottom w:val="0"/>
                              <w:divBdr>
                                <w:top w:val="none" w:sz="0" w:space="0" w:color="auto"/>
                                <w:left w:val="none" w:sz="0" w:space="0" w:color="auto"/>
                                <w:bottom w:val="none" w:sz="0" w:space="0" w:color="auto"/>
                                <w:right w:val="none" w:sz="0" w:space="0" w:color="auto"/>
                              </w:divBdr>
                              <w:divsChild>
                                <w:div w:id="1558206438">
                                  <w:marLeft w:val="0"/>
                                  <w:marRight w:val="0"/>
                                  <w:marTop w:val="0"/>
                                  <w:marBottom w:val="0"/>
                                  <w:divBdr>
                                    <w:top w:val="none" w:sz="0" w:space="0" w:color="auto"/>
                                    <w:left w:val="none" w:sz="0" w:space="0" w:color="auto"/>
                                    <w:bottom w:val="none" w:sz="0" w:space="0" w:color="auto"/>
                                    <w:right w:val="none" w:sz="0" w:space="0" w:color="auto"/>
                                  </w:divBdr>
                                  <w:divsChild>
                                    <w:div w:id="18406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694992">
      <w:bodyDiv w:val="1"/>
      <w:marLeft w:val="0"/>
      <w:marRight w:val="0"/>
      <w:marTop w:val="0"/>
      <w:marBottom w:val="0"/>
      <w:divBdr>
        <w:top w:val="none" w:sz="0" w:space="0" w:color="auto"/>
        <w:left w:val="none" w:sz="0" w:space="0" w:color="auto"/>
        <w:bottom w:val="none" w:sz="0" w:space="0" w:color="auto"/>
        <w:right w:val="none" w:sz="0" w:space="0" w:color="auto"/>
      </w:divBdr>
    </w:div>
    <w:div w:id="1728142478">
      <w:bodyDiv w:val="1"/>
      <w:marLeft w:val="0"/>
      <w:marRight w:val="0"/>
      <w:marTop w:val="0"/>
      <w:marBottom w:val="0"/>
      <w:divBdr>
        <w:top w:val="none" w:sz="0" w:space="0" w:color="auto"/>
        <w:left w:val="none" w:sz="0" w:space="0" w:color="auto"/>
        <w:bottom w:val="none" w:sz="0" w:space="0" w:color="auto"/>
        <w:right w:val="none" w:sz="0" w:space="0" w:color="auto"/>
      </w:divBdr>
    </w:div>
    <w:div w:id="1849515381">
      <w:bodyDiv w:val="1"/>
      <w:marLeft w:val="0"/>
      <w:marRight w:val="0"/>
      <w:marTop w:val="0"/>
      <w:marBottom w:val="0"/>
      <w:divBdr>
        <w:top w:val="none" w:sz="0" w:space="0" w:color="auto"/>
        <w:left w:val="none" w:sz="0" w:space="0" w:color="auto"/>
        <w:bottom w:val="none" w:sz="0" w:space="0" w:color="auto"/>
        <w:right w:val="none" w:sz="0" w:space="0" w:color="auto"/>
      </w:divBdr>
    </w:div>
    <w:div w:id="1884053132">
      <w:bodyDiv w:val="1"/>
      <w:marLeft w:val="0"/>
      <w:marRight w:val="0"/>
      <w:marTop w:val="0"/>
      <w:marBottom w:val="0"/>
      <w:divBdr>
        <w:top w:val="none" w:sz="0" w:space="0" w:color="auto"/>
        <w:left w:val="none" w:sz="0" w:space="0" w:color="auto"/>
        <w:bottom w:val="none" w:sz="0" w:space="0" w:color="auto"/>
        <w:right w:val="none" w:sz="0" w:space="0" w:color="auto"/>
      </w:divBdr>
    </w:div>
    <w:div w:id="1908614448">
      <w:bodyDiv w:val="1"/>
      <w:marLeft w:val="0"/>
      <w:marRight w:val="0"/>
      <w:marTop w:val="0"/>
      <w:marBottom w:val="0"/>
      <w:divBdr>
        <w:top w:val="none" w:sz="0" w:space="0" w:color="auto"/>
        <w:left w:val="none" w:sz="0" w:space="0" w:color="auto"/>
        <w:bottom w:val="none" w:sz="0" w:space="0" w:color="auto"/>
        <w:right w:val="none" w:sz="0" w:space="0" w:color="auto"/>
      </w:divBdr>
    </w:div>
    <w:div w:id="1979651798">
      <w:bodyDiv w:val="1"/>
      <w:marLeft w:val="0"/>
      <w:marRight w:val="0"/>
      <w:marTop w:val="0"/>
      <w:marBottom w:val="0"/>
      <w:divBdr>
        <w:top w:val="none" w:sz="0" w:space="0" w:color="auto"/>
        <w:left w:val="none" w:sz="0" w:space="0" w:color="auto"/>
        <w:bottom w:val="none" w:sz="0" w:space="0" w:color="auto"/>
        <w:right w:val="none" w:sz="0" w:space="0" w:color="auto"/>
      </w:divBdr>
    </w:div>
    <w:div w:id="2136750090">
      <w:bodyDiv w:val="1"/>
      <w:marLeft w:val="0"/>
      <w:marRight w:val="0"/>
      <w:marTop w:val="0"/>
      <w:marBottom w:val="0"/>
      <w:divBdr>
        <w:top w:val="none" w:sz="0" w:space="0" w:color="auto"/>
        <w:left w:val="none" w:sz="0" w:space="0" w:color="auto"/>
        <w:bottom w:val="none" w:sz="0" w:space="0" w:color="auto"/>
        <w:right w:val="none" w:sz="0" w:space="0" w:color="auto"/>
      </w:divBdr>
    </w:div>
    <w:div w:id="214415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yperlink" Target="mailto:info@titusplus.com" TargetMode="External"/><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itusplus.com"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mailto:frank.fahnenschmidt@titusplus.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titusplus.com/us/en/company/events/iwf-202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08E1CA7656C8C41B4B16C4AE3A55644" ma:contentTypeVersion="21" ma:contentTypeDescription="Create a new document." ma:contentTypeScope="" ma:versionID="ad09cac21403b548ed7c5e3ee5fe9709">
  <xsd:schema xmlns:xsd="http://www.w3.org/2001/XMLSchema" xmlns:xs="http://www.w3.org/2001/XMLSchema" xmlns:p="http://schemas.microsoft.com/office/2006/metadata/properties" xmlns:ns1="http://schemas.microsoft.com/sharepoint/v3" xmlns:ns2="dba803e5-4ae0-46f1-a240-7ee86085472f" xmlns:ns3="799e930b-9c29-4378-8d91-63db7fb6192b" targetNamespace="http://schemas.microsoft.com/office/2006/metadata/properties" ma:root="true" ma:fieldsID="ce75331a4d9b71805f1f5b67c1bd4214" ns1:_="" ns2:_="" ns3:_="">
    <xsd:import namespace="http://schemas.microsoft.com/sharepoint/v3"/>
    <xsd:import namespace="dba803e5-4ae0-46f1-a240-7ee86085472f"/>
    <xsd:import namespace="799e930b-9c29-4378-8d91-63db7fb6192b"/>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a803e5-4ae0-46f1-a240-7ee86085472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4057db95-1687-48db-9c07-d41614e7f31d}" ma:internalName="TaxCatchAll" ma:showField="CatchAllData" ma:web="dba803e5-4ae0-46f1-a240-7ee8608547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9e930b-9c29-4378-8d91-63db7fb6192b"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c1f3f73f-07f8-4f6c-944d-080d0608df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99e930b-9c29-4378-8d91-63db7fb6192b">
      <Terms xmlns="http://schemas.microsoft.com/office/infopath/2007/PartnerControls"/>
    </lcf76f155ced4ddcb4097134ff3c332f>
    <TaxCatchAll xmlns="dba803e5-4ae0-46f1-a240-7ee86085472f" xsi:nil="true"/>
    <_ip_UnifiedCompliancePolicyProperties xmlns="http://schemas.microsoft.com/sharepoint/v3" xsi:nil="true"/>
    <_dlc_DocId xmlns="dba803e5-4ae0-46f1-a240-7ee86085472f">UUTVFF65VNHX-1090203195-124556</_dlc_DocId>
    <_dlc_DocIdUrl xmlns="dba803e5-4ae0-46f1-a240-7ee86085472f">
      <Url>https://titusgroup.sharepoint.com/Marketing/_layouts/15/DocIdRedir.aspx?ID=UUTVFF65VNHX-1090203195-124556</Url>
      <Description>UUTVFF65VNHX-1090203195-124556</Description>
    </_dlc_DocIdUrl>
  </documentManagement>
</p:properties>
</file>

<file path=customXml/itemProps1.xml><?xml version="1.0" encoding="utf-8"?>
<ds:datastoreItem xmlns:ds="http://schemas.openxmlformats.org/officeDocument/2006/customXml" ds:itemID="{1EA0569B-CFB2-47D6-9AC8-860D463D9A8C}">
  <ds:schemaRefs>
    <ds:schemaRef ds:uri="http://schemas.microsoft.com/sharepoint/events"/>
  </ds:schemaRefs>
</ds:datastoreItem>
</file>

<file path=customXml/itemProps2.xml><?xml version="1.0" encoding="utf-8"?>
<ds:datastoreItem xmlns:ds="http://schemas.openxmlformats.org/officeDocument/2006/customXml" ds:itemID="{94DC7B0E-3BC1-48E1-873F-F0C2B2326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a803e5-4ae0-46f1-a240-7ee86085472f"/>
    <ds:schemaRef ds:uri="799e930b-9c29-4378-8d91-63db7fb61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EA97FC-01E5-4F5D-A186-A300E95F6E62}">
  <ds:schemaRefs>
    <ds:schemaRef ds:uri="http://schemas.microsoft.com/sharepoint/v3/contenttype/forms"/>
  </ds:schemaRefs>
</ds:datastoreItem>
</file>

<file path=customXml/itemProps4.xml><?xml version="1.0" encoding="utf-8"?>
<ds:datastoreItem xmlns:ds="http://schemas.openxmlformats.org/officeDocument/2006/customXml" ds:itemID="{00021E9F-60BF-4091-9EE7-89B85A43DDE3}">
  <ds:schemaRefs>
    <ds:schemaRef ds:uri="http://schemas.microsoft.com/office/2006/metadata/properties"/>
    <ds:schemaRef ds:uri="http://schemas.microsoft.com/office/infopath/2007/PartnerControls"/>
    <ds:schemaRef ds:uri="http://schemas.microsoft.com/sharepoint/v3"/>
    <ds:schemaRef ds:uri="799e930b-9c29-4378-8d91-63db7fb6192b"/>
    <ds:schemaRef ds:uri="dba803e5-4ae0-46f1-a240-7ee86085472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633</Words>
  <Characters>4108</Characters>
  <Application>Microsoft Office Word</Application>
  <DocSecurity>0</DocSecurity>
  <Lines>117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Baljic</dc:creator>
  <cp:keywords/>
  <cp:lastModifiedBy>Andrej Pavletic</cp:lastModifiedBy>
  <cp:revision>2</cp:revision>
  <cp:lastPrinted>2025-09-26T16:08:00Z</cp:lastPrinted>
  <dcterms:created xsi:type="dcterms:W3CDTF">2026-08-20T15:59:00Z</dcterms:created>
  <dcterms:modified xsi:type="dcterms:W3CDTF">2026-08-20T15:59:00Z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0x010100308E1CA7656C8C41B4B16C4AE3A55644</vt:lpwstr>
  </property>
  <property fmtid="{D5CDD505-2E9C-101B-9397-08002B2CF9AE}" pid="3" name="MediaServiceImageTags">
    <vt:lpwstr/>
  </property>
  <property fmtid="{D5CDD505-2E9C-101B-9397-08002B2CF9AE}" pid="4" name="_dlc_DocIdItemGuid">
    <vt:lpwstr>b0c592f2-5189-4d96-9f73-54ad49d3a3d7</vt:lpwstr>
  </property>
  <property fmtid="{D5CDD505-2E9C-101B-9397-08002B2CF9AE}" pid="5" name="docLang">
    <vt:lpwstr>en</vt:lpwstr>
  </property>
</Properties>
</file>